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03" w:rsidRPr="00D62B9E" w:rsidRDefault="00774603" w:rsidP="00CB60B8">
      <w:pPr>
        <w:pStyle w:val="Title"/>
        <w:spacing w:line="360" w:lineRule="auto"/>
        <w:rPr>
          <w:rFonts w:ascii="Calibri" w:hAnsi="Calibri" w:cs="Calibri"/>
          <w:sz w:val="28"/>
          <w:szCs w:val="28"/>
        </w:rPr>
      </w:pPr>
    </w:p>
    <w:p w:rsidR="00774603" w:rsidRPr="00D62B9E" w:rsidRDefault="00774603" w:rsidP="00CB60B8">
      <w:pPr>
        <w:pStyle w:val="Title"/>
        <w:spacing w:line="360" w:lineRule="auto"/>
        <w:rPr>
          <w:sz w:val="28"/>
          <w:szCs w:val="28"/>
        </w:rPr>
      </w:pPr>
      <w:r w:rsidRPr="00D62B9E">
        <w:rPr>
          <w:sz w:val="28"/>
          <w:szCs w:val="28"/>
        </w:rPr>
        <w:t>ZARZĄDZENIE NR 85/2011</w:t>
      </w:r>
    </w:p>
    <w:p w:rsidR="00774603" w:rsidRPr="00D62B9E" w:rsidRDefault="00774603" w:rsidP="00CB60B8">
      <w:pPr>
        <w:jc w:val="center"/>
        <w:rPr>
          <w:b/>
          <w:bCs/>
          <w:sz w:val="28"/>
          <w:szCs w:val="28"/>
        </w:rPr>
      </w:pPr>
      <w:r w:rsidRPr="00D62B9E">
        <w:rPr>
          <w:b/>
          <w:bCs/>
          <w:sz w:val="28"/>
          <w:szCs w:val="28"/>
        </w:rPr>
        <w:t>WÓJTA GMINY JANOWICE WIELKIE</w:t>
      </w:r>
    </w:p>
    <w:p w:rsidR="00774603" w:rsidRPr="00D62B9E" w:rsidRDefault="00774603" w:rsidP="00CB60B8">
      <w:pPr>
        <w:jc w:val="center"/>
      </w:pPr>
      <w:r w:rsidRPr="00D62B9E">
        <w:t>z dnia 18.10.2011 r.</w:t>
      </w:r>
    </w:p>
    <w:p w:rsidR="00774603" w:rsidRPr="00D62B9E" w:rsidRDefault="00774603" w:rsidP="00CB60B8">
      <w:pPr>
        <w:jc w:val="center"/>
        <w:rPr>
          <w:b/>
          <w:bCs/>
        </w:rPr>
      </w:pPr>
      <w:r w:rsidRPr="00D62B9E">
        <w:rPr>
          <w:b/>
          <w:bCs/>
        </w:rPr>
        <w:t xml:space="preserve">zmieniające zarządzenie nr 13/2011 Wójta Gminy  z dnia 25 lutego 2011 roku </w:t>
      </w:r>
    </w:p>
    <w:p w:rsidR="00774603" w:rsidRPr="00D62B9E" w:rsidRDefault="00774603" w:rsidP="00CB60B8">
      <w:pPr>
        <w:jc w:val="center"/>
        <w:rPr>
          <w:b/>
          <w:bCs/>
        </w:rPr>
      </w:pPr>
      <w:r w:rsidRPr="00D62B9E">
        <w:rPr>
          <w:b/>
          <w:bCs/>
        </w:rPr>
        <w:t>w sprawie Regulaminu Organizacyjnego Urzędu Gminy Janowice Wielkie</w:t>
      </w:r>
    </w:p>
    <w:p w:rsidR="00774603" w:rsidRPr="00D62B9E" w:rsidRDefault="00774603" w:rsidP="00CB60B8">
      <w:pPr>
        <w:pStyle w:val="NormalWeb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74603" w:rsidRPr="00D62B9E" w:rsidRDefault="00774603" w:rsidP="00CB60B8">
      <w:pPr>
        <w:pStyle w:val="NormalWeb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 w:rsidP="00CB60B8">
      <w:pPr>
        <w:pStyle w:val="NormalWeb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 w:rsidP="00CB60B8">
      <w:pPr>
        <w:pStyle w:val="NormalWeb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Na podstawie art. 33 ust. 2 ustawy z dnia 8 marca 1990 r. o samorządzie gminnym (tekst jednolity Dz. U. z 2001 r. nr 142 poz. 1591 ze zm.) zarządzam, co następuje:</w:t>
      </w:r>
    </w:p>
    <w:p w:rsidR="00774603" w:rsidRPr="00D62B9E" w:rsidRDefault="00774603" w:rsidP="00CB60B8">
      <w:pPr>
        <w:pStyle w:val="NormalWeb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 w:rsidP="00CB60B8">
      <w:pPr>
        <w:pStyle w:val="NormalWeb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§ 1</w:t>
      </w:r>
    </w:p>
    <w:p w:rsidR="00774603" w:rsidRPr="00D62B9E" w:rsidRDefault="00774603" w:rsidP="00CB60B8">
      <w:pPr>
        <w:pStyle w:val="NormalWeb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załączniku nr 4 do zarządzenia nr 13/2011 Wójta Gminy z dnia 25 lutego 2011 roku wprowadza się  następujące zmiany:</w:t>
      </w:r>
    </w:p>
    <w:p w:rsidR="00774603" w:rsidRPr="00D62B9E" w:rsidRDefault="00774603" w:rsidP="00CB60B8">
      <w:pPr>
        <w:pStyle w:val="NormalWeb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 w:rsidP="00CB60B8">
      <w:pPr>
        <w:pStyle w:val="NormalWeb"/>
        <w:ind w:left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b/>
          <w:bCs/>
          <w:color w:val="auto"/>
          <w:sz w:val="24"/>
          <w:szCs w:val="24"/>
        </w:rPr>
        <w:t>1) w § 1 po punkcie 9 dodaje się punkt 10, 11, 12 w następującym brzmieniu:</w:t>
      </w:r>
    </w:p>
    <w:p w:rsidR="00774603" w:rsidRPr="00D62B9E" w:rsidRDefault="00774603" w:rsidP="00CB60B8">
      <w:pPr>
        <w:pStyle w:val="NormalWeb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Pracodawca zobowiązuje się organizować pracę w sposób zapewniający zmniejszenie uciążliwości pracy, zwłaszcza pracy monotonniej i pracy w ustalonym z góry tempie oraz przeciwdziałać dyskryminacji w zatrudnieniu, w szczególności za względu na płeć, wiek, niepełnosprawność, rasę, religię, narodowość, przekonania polityczne, przynależność związkową, pochodzenie etniczne, wyznanie, orientacje seksualną, a także ze względu na zatrudnienie na czas określony lub nieokreślony albo w pełnym lub w niepełnym  wymiarze czasu pracy poprzez zapewnienie jednakowych warunków pracy oraz kwartalne konsultacje z reprezentantami pracowników.</w:t>
      </w:r>
    </w:p>
    <w:p w:rsidR="00774603" w:rsidRPr="00D62B9E" w:rsidRDefault="00774603" w:rsidP="00CB60B8">
      <w:pPr>
        <w:pStyle w:val="NormalWeb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Pracodawca zobowiązuje się organizować pracę w sposób zapewniający przeciwdziałanie mobbingowi  tj. działaniom lub zachowaniom dotyczącym pracownika lub skierowanym przeciwko pracownikowi Urzędu Gminy, polegającymi na uporczywym i długotrwałym nękaniu lub zastraszaniu pracownika,    wywołujące u niego zaniżoną  ocenę przydatności zawodowej, powodujące lub mające na celu poniżenie lub ośmieszenie pracownika, izolowanie go lub wyeliminowanie z zespołu współpracowników.</w:t>
      </w:r>
    </w:p>
    <w:p w:rsidR="00774603" w:rsidRPr="00D62B9E" w:rsidRDefault="00774603" w:rsidP="00CB60B8">
      <w:pPr>
        <w:pStyle w:val="NormalWeb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Regulamin pracy podaje do wiadomości każdemu przyjmowanemu do pracy pracownika osoba prowadząca sprawy kadrowe, a zapoznanie się z treścią regulaminu pracownik potwierdza w treści umowy o pracę lub  w odrębnym oświadczeniu.  </w:t>
      </w:r>
    </w:p>
    <w:p w:rsidR="00774603" w:rsidRPr="00D62B9E" w:rsidRDefault="00774603" w:rsidP="00EB1704">
      <w:pPr>
        <w:pStyle w:val="NormalWeb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 w:rsidP="00CB60B8">
      <w:pPr>
        <w:pStyle w:val="NormalWeb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b/>
          <w:bCs/>
          <w:color w:val="auto"/>
          <w:sz w:val="24"/>
          <w:szCs w:val="24"/>
        </w:rPr>
        <w:t>2) § 5  otrzymuje brzmienie:</w:t>
      </w:r>
    </w:p>
    <w:p w:rsidR="00774603" w:rsidRPr="00D62B9E" w:rsidRDefault="00774603" w:rsidP="008D1321">
      <w:pPr>
        <w:pStyle w:val="NormalWeb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b/>
          <w:bCs/>
          <w:color w:val="auto"/>
          <w:sz w:val="24"/>
          <w:szCs w:val="24"/>
        </w:rPr>
        <w:t>CZAS PRACY</w:t>
      </w:r>
    </w:p>
    <w:p w:rsidR="00774603" w:rsidRPr="00D62B9E" w:rsidRDefault="00774603" w:rsidP="008D1321">
      <w:pPr>
        <w:pStyle w:val="NormalWeb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74603" w:rsidRPr="00D62B9E" w:rsidRDefault="00774603" w:rsidP="00BB43C3">
      <w:pPr>
        <w:pStyle w:val="BodyText"/>
        <w:numPr>
          <w:ilvl w:val="0"/>
          <w:numId w:val="28"/>
        </w:numPr>
        <w:spacing w:before="90" w:after="90"/>
        <w:ind w:right="90"/>
        <w:jc w:val="both"/>
      </w:pPr>
      <w:r w:rsidRPr="00D62B9E">
        <w:t>Pracownicy samorządowi zatrudnieni są w podstawowym systemie czasu pracy.</w:t>
      </w:r>
    </w:p>
    <w:p w:rsidR="00774603" w:rsidRPr="00D62B9E" w:rsidRDefault="00774603" w:rsidP="00BB43C3">
      <w:pPr>
        <w:pStyle w:val="NormalWeb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 w:rsidP="00656210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Czas pracy pracownika samorządowego w przyjętym okresie rozliczeniowymnie może przekraczać normy wynikającej z aktualnie obowiązujących przepisów  prawa tj. według stanu na dzień wprowadzania  regulaminu; wynosi 8 godzin na dobę i przeciętnie40 godzin tygodniowo w przyjętym okresie rozliczeniowym wynoszącym 3 miesiące kalendarzowe. Pracownicy pracują w  godzinach:7</w:t>
      </w:r>
      <w:r w:rsidRPr="00D62B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30</w:t>
      </w: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 – 15</w:t>
      </w:r>
      <w:r w:rsidRPr="00D62B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30</w:t>
      </w:r>
      <w:r w:rsidRPr="00D62B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Normy czasu pracy podane  w punkcie 2 czasu pracy  określa się przeciętnie  w pięciodniowym tygodniu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razie konieczności pracownicy mogą być zatrudniani w niedzielę, święto lub dodatkowy dzień wolny od pracy. Za pracę w wyżej wymienionym dniu przysługuje pracownikowi dzień wolny w innym terminie.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Pracownicy mogą być zatrudnieni w systemie rów</w:t>
      </w:r>
      <w:bookmarkStart w:id="0" w:name="_GoBack"/>
      <w:bookmarkEnd w:id="0"/>
      <w:r w:rsidRPr="00D62B9E">
        <w:rPr>
          <w:rFonts w:ascii="Times New Roman" w:hAnsi="Times New Roman" w:cs="Times New Roman"/>
          <w:color w:val="auto"/>
          <w:sz w:val="24"/>
          <w:szCs w:val="24"/>
        </w:rPr>
        <w:t>noważnym czasu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przyjętym okresie rozliczeniowym czas pracy nie może przekroczyć liczby godzin wynikających z pomnożenia normy dobowej czasu pracy, określonej w punkcie 1 czasu pracy  przez liczbę kalendarzowych dni roboczych z wyłączeniem dodatkowych dni wolnych od pracy oraz niedziel i świąt przypadających w danym okresie rozliczeniowym.</w:t>
      </w:r>
    </w:p>
    <w:p w:rsidR="00774603" w:rsidRPr="00D62B9E" w:rsidRDefault="00774603" w:rsidP="008D1321">
      <w:pPr>
        <w:pStyle w:val="NormalWeb"/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Czas pracy wynikający  z norm określonych w punkcie 1 czasu pracy ulega obniżeniu w okresie rozliczeniowym o liczbę godzin usprawiedliwionej nieobecności  w pracy przypadających do przepracowania w okresie tej nieobecności zgodnie z przyjętym rozkładem czasu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razie konieczności pracodawca może skierować pracownika do wykonywania chwilowej lub okresowej czynności, nie związanej z jego stanowiskiem pracy, na czas nie przekraczający 3 miesięcy.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szczególnie uzasadnionych przypadkach Wójt Gminy może wyrazić zgodę na indywidualny czas pracy pracowników urzędu.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Maksymalna liczba godzin nadliczbowych w ciągu roku wynosi 150 godzin.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Godziny nadliczbowe mogą występować tylko za zgodą pracodawcy.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Każdy pracownik obowiązany jest po przyjściu do pracy podpisać listę obecności.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celu ewidencjonowania zwolnień z pracy prowadzi się rejestr w postaci książki wyjść w godzinach służbowych. Rejestr zawiera informacje dotyczące godziny wyjścia, celu w jakim pracownik opuszcza urząd oraz godzinę powrotu.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Ewidencja czasu pracy prowadzona jest odrębnie dla każdego pracownika na miesięcznych indywidualnych kartach ewidencji czasu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Zasady usprawiedliwiania nieobecności w pracy :</w:t>
      </w:r>
    </w:p>
    <w:p w:rsidR="00774603" w:rsidRPr="00D62B9E" w:rsidRDefault="00774603" w:rsidP="008D1321">
      <w:pPr>
        <w:pStyle w:val="NormalWeb"/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O niemożności stawienia się do pracy z przyczyny z góry wiadomej pracownik informuje bezpośrednio przełożonego. </w:t>
      </w:r>
    </w:p>
    <w:p w:rsidR="00774603" w:rsidRPr="00D62B9E" w:rsidRDefault="00774603" w:rsidP="008D1321">
      <w:pPr>
        <w:pStyle w:val="NormalWeb"/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Jeżeli nieznany jest termin ustania przyczyny nieobecności, datę powrotu do pracy podaje się w przybliżeniu.</w:t>
      </w:r>
    </w:p>
    <w:p w:rsidR="00774603" w:rsidRPr="00D62B9E" w:rsidRDefault="00774603" w:rsidP="008D1321">
      <w:pPr>
        <w:pStyle w:val="NormalWeb"/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przypadku choroby, pracownik obowiązany jest powiadomić przełożonego w pierwszym dniu nieobecności lub nie później niż w dniu następnym.</w:t>
      </w:r>
    </w:p>
    <w:p w:rsidR="00774603" w:rsidRPr="00D62B9E" w:rsidRDefault="00774603" w:rsidP="008D1321">
      <w:pPr>
        <w:pStyle w:val="NormalWeb"/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Pracownik może być zwolniony od pracy na czas konieczny dla załatwienia niezbędnych spraw osobistych lub rodzinnych. Zwolnienia udziela pracodawca – gdy zachodzi szczególnie uzasadniona potrzeba takiego zwolnienia. Czas zwolnienia od pracy pracownik jest zobowiązany odpracować poza obowiązkowymi godzinami pracy w danym okresie rozliczeniowym. Odpracowanie to nie stanowi pracy w godzinach nadliczbowych.</w:t>
      </w:r>
    </w:p>
    <w:p w:rsidR="00774603" w:rsidRPr="00D62B9E" w:rsidRDefault="00774603" w:rsidP="008D1321">
      <w:pPr>
        <w:pStyle w:val="NormalWeb"/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celu ewidencjonowania wyjść prywatnych w godzinach pracy oraz terminów odpracowania tych wyjść, prowadzi się odrębny rejestr.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Pracownikowi przysługuje 15 min. przerwa na posiłek w ciągu 8 godzinnego dnia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Pracownicy zatrudnieni na stanowiskach szkodliwych i uciążliwych maja prawo do dwóch  15 – to minutowych przerw w czasie pracy wliczonych do czasu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Pracownicy niepełnosprawni maja prawo do dodatkowej 15 –to minutowej przerwy w pracy na gimnastykę usprawniającą lub wypoczynek wliczony do czasu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Przełożony decyduje o czasie wykorzystania  przysługujących pracownikowi przerw mając na względzie specyfikę i charakter wykonywanej pracy.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Pracownicy obsługujący monitory ekranowe maja prawo do 5-cio minutowych przerw po każdej godzinie pracy, wliczonych do czasu pracy.</w:t>
      </w:r>
    </w:p>
    <w:p w:rsidR="00774603" w:rsidRPr="00D62B9E" w:rsidRDefault="00774603" w:rsidP="008D1321">
      <w:pPr>
        <w:pStyle w:val="NormalWeb"/>
        <w:numPr>
          <w:ilvl w:val="1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Pracownik podczas przerwy(przerw) ma prawo oddalić się od miejsca wykonywania pracy, pozostając  cały czas  na terenie zakładu pracy. O czasie rozpoczęcia  przerwy decyduje przełożony  biorąc pod uwagę specyfikę i warunki pracy. O miejscu, w którym pracownik ma zamiar spędzić przerwę (przerwy) powinien w miarę możliwości powiadomić ustnie przełożonego.   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kwestiach nieuregulowanych w ust. 8 stosuje się właściwe przepisy, w szczególności przepisy Rozporządzenia Ministra Pracy i Polityki Socjalnej z dnia 15 maja 1996 roku w sprawie sposobu usprawiedliwiania nieobecności w pracy oraz udzielania pracownikom zwolnień od pracy (Dz. U. Nr 60, poz. 281 ze zm.).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 Za zgodą Wójta po godzinach pracy urzędu, można zorganizować spotkanie robocze.</w:t>
      </w:r>
    </w:p>
    <w:p w:rsidR="00774603" w:rsidRPr="00D62B9E" w:rsidRDefault="00774603" w:rsidP="008D1321">
      <w:pPr>
        <w:pStyle w:val="NormalWeb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 Porę nocną ustala się w godzinach 22</w:t>
      </w:r>
      <w:r w:rsidRPr="00D62B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 – 6</w:t>
      </w:r>
      <w:r w:rsidRPr="00D62B9E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 w:rsidRPr="00D62B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74603" w:rsidRPr="00D62B9E" w:rsidRDefault="00774603" w:rsidP="008D1321">
      <w:pPr>
        <w:pStyle w:val="NormalWeb"/>
        <w:spacing w:before="0" w:after="0"/>
        <w:ind w:left="0" w:right="9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>
      <w:pPr>
        <w:rPr>
          <w:b/>
          <w:bCs/>
        </w:rPr>
      </w:pPr>
      <w:r w:rsidRPr="00D62B9E">
        <w:rPr>
          <w:b/>
          <w:bCs/>
        </w:rPr>
        <w:t>3) § 7 otrzymuje brzmienie:</w:t>
      </w:r>
    </w:p>
    <w:p w:rsidR="00774603" w:rsidRPr="00D62B9E" w:rsidRDefault="00774603" w:rsidP="008D1321">
      <w:pPr>
        <w:pStyle w:val="NormalWeb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WYNAGRODZENIA</w:t>
      </w:r>
    </w:p>
    <w:p w:rsidR="00774603" w:rsidRPr="00D62B9E" w:rsidRDefault="00774603" w:rsidP="008D1321">
      <w:pPr>
        <w:pStyle w:val="NormalWeb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74603" w:rsidRPr="00D62B9E" w:rsidRDefault="00774603" w:rsidP="008D1321">
      <w:pPr>
        <w:pStyle w:val="NormalWeb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Wynagrodzenie wypłacane jest do 28 dnia każdego miesiąca. Jeżeli 28 dzień miesiąca przypada w niedzielę, święto lub dzień dodatkowo wolny od pracy, wynagrodzenie jest wypłacane w dniu poprzednim.</w:t>
      </w:r>
    </w:p>
    <w:p w:rsidR="00774603" w:rsidRPr="00D62B9E" w:rsidRDefault="00774603" w:rsidP="008D1321">
      <w:pPr>
        <w:pStyle w:val="NormalWeb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Wypłata wynagrodzenia następuje w punkcie kasowym znajdującym się w budynku Urzędu Gminy lub za zgodą pracownika przelane na wskazane przez pracownika konto bankowe po złożeniu odpowiedniego pisemnego oświadczenia.</w:t>
      </w:r>
    </w:p>
    <w:p w:rsidR="00774603" w:rsidRPr="00D62B9E" w:rsidRDefault="00774603" w:rsidP="008D1321">
      <w:pPr>
        <w:pStyle w:val="NormalWeb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Pracodawca obowiązany jest udostępnić pracownikowi do wglądu dokumenty na podstawie których obliczone zostało jego wynagrodzenie.</w:t>
      </w:r>
    </w:p>
    <w:p w:rsidR="00774603" w:rsidRPr="00D62B9E" w:rsidRDefault="00774603" w:rsidP="008D1321">
      <w:pPr>
        <w:pStyle w:val="NormalWeb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Wysokość  wynagrodzenia za pracę i innych świadczeń ze stosunku pracy uważana jest za dobro osobiste pracownika i objęte jest tajemnicą, którą zobowiązane są zachować:</w:t>
      </w:r>
    </w:p>
    <w:p w:rsidR="00774603" w:rsidRPr="00D62B9E" w:rsidRDefault="00774603" w:rsidP="008D1321">
      <w:pPr>
        <w:pStyle w:val="NormalWeb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- kierownictwo zakładu,</w:t>
      </w:r>
    </w:p>
    <w:p w:rsidR="00774603" w:rsidRPr="00D62B9E" w:rsidRDefault="00774603" w:rsidP="008D1321">
      <w:pPr>
        <w:pStyle w:val="NormalWeb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- osoby naliczające przedmiotowe świadczenia,</w:t>
      </w:r>
    </w:p>
    <w:p w:rsidR="00774603" w:rsidRPr="00D62B9E" w:rsidRDefault="00774603" w:rsidP="008D1321">
      <w:pPr>
        <w:pStyle w:val="NormalWeb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- osoby zajmujące się sprawami ubezpieczeń społecznych, podatku dochodowego od osób fizycznych,</w:t>
      </w:r>
    </w:p>
    <w:p w:rsidR="00774603" w:rsidRPr="00D62B9E" w:rsidRDefault="00774603" w:rsidP="008D1321">
      <w:pPr>
        <w:pStyle w:val="NormalWeb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- pracownicy prowadzący sprawy osobowe,</w:t>
      </w:r>
    </w:p>
    <w:p w:rsidR="00774603" w:rsidRPr="00D62B9E" w:rsidRDefault="00774603" w:rsidP="008D1321">
      <w:pPr>
        <w:pStyle w:val="NormalWeb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- inni pracownicy dopuszczeni do tajemnicy. </w:t>
      </w:r>
    </w:p>
    <w:p w:rsidR="00774603" w:rsidRPr="00D62B9E" w:rsidRDefault="00774603" w:rsidP="00CD2F87">
      <w:pPr>
        <w:pStyle w:val="NormalWeb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>
      <w:pPr>
        <w:rPr>
          <w:b/>
          <w:bCs/>
        </w:rPr>
      </w:pPr>
      <w:r w:rsidRPr="00D62B9E">
        <w:rPr>
          <w:b/>
          <w:bCs/>
        </w:rPr>
        <w:t>4) § 8 otrzymuje brzmienie:</w:t>
      </w:r>
    </w:p>
    <w:p w:rsidR="00774603" w:rsidRPr="00D62B9E" w:rsidRDefault="00774603" w:rsidP="003D0861">
      <w:pPr>
        <w:pStyle w:val="NormalWeb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b/>
          <w:bCs/>
          <w:color w:val="auto"/>
          <w:sz w:val="24"/>
          <w:szCs w:val="24"/>
        </w:rPr>
        <w:t>ZASADY  BHP</w:t>
      </w:r>
    </w:p>
    <w:p w:rsidR="00774603" w:rsidRPr="00D62B9E" w:rsidRDefault="00774603" w:rsidP="003D0861">
      <w:pPr>
        <w:pStyle w:val="NormalWeb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Wszyscy pracownicy przed dopuszczeniem do pracy podlegają szkoleniu wstępnemu i podstawowemu w zakresie BHP oraz p. poż., a później szkoleniom okresowym.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Każdy pracownik ma obowiązek poddać się badaniom lekarskim: wstępnym, okresowym, kontrolnym.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Pracodawca obowiązany jest informować pracowników o ryzyku zawodowym, które wiąże się z wykonywaną przez nich  pracą. Jeżeli omawiane ryzyko dotyczy określonej grupy zawodowej, informacji udziela się na piśmie przez umieszczenie jej na tablicy ogłoszeń. W przypadku gdy ryzyko zawodowe związane jest z określonymi stanowiskami pracy, właściwa informacja o nim przekazywana jest ustnie każdemu pracownikowi, zatrudnionemu na takim stanowisku.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Pracodawca przeprowadza na swój koszt badania i pomiary czynników szkodliwych dla zdrowia, występujących w zakładzie pracy, a wyniki tych badań i  pomiarów udostępnia pracownikom poprzez umieszczenie ich na tablicy ogłoszeń.   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Pracodawca zapewnia pracownikom odpowiednią na danym stanowisku odzież roboczą i ochronną zabezpieczającą przed działaniem środowiska pracy, a także środki higieny osobistej. Pracownik jest obowiązany używać odzieży roboczej i ochronnej zgodnie z ich przeznaczeniem. 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Wykaz rodzajów środków ochrony indywidualnej oraz odzieży i obuwia roboczego , a także przewidziane okresy ich użytkowania reguluje odrębne zarządzenie.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Każdy pracownik, który uległ wypadkowi, jeżeli jego stan zdrowia na to pozwala, jest obowiązany powiadomić o wypadku przełożonego. Pracodawca zobowiązany jest zapewnić pierwszą pomoc pracownikowi, który uległ wypadkowi, szczegółowo zbadać okoliczności i przyczyny wypadku oraz podjąć środki zapobiegawcze i profilaktyczne mające na celu poprawę warunków BHP.</w:t>
      </w:r>
    </w:p>
    <w:p w:rsidR="00774603" w:rsidRPr="00D62B9E" w:rsidRDefault="00774603" w:rsidP="003D0861">
      <w:pPr>
        <w:pStyle w:val="NormalWeb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Zabrania się palenia tytoniu w budynku urzędu gminy. </w:t>
      </w:r>
    </w:p>
    <w:p w:rsidR="00774603" w:rsidRPr="00D62B9E" w:rsidRDefault="00774603">
      <w:pPr>
        <w:rPr>
          <w:b/>
          <w:bCs/>
        </w:rPr>
      </w:pPr>
    </w:p>
    <w:p w:rsidR="00774603" w:rsidRPr="00D62B9E" w:rsidRDefault="00774603">
      <w:pPr>
        <w:rPr>
          <w:b/>
          <w:bCs/>
        </w:rPr>
      </w:pPr>
      <w:r w:rsidRPr="00D62B9E">
        <w:rPr>
          <w:b/>
          <w:bCs/>
        </w:rPr>
        <w:t xml:space="preserve">5) w § 12 skreśla się punkt 4 </w:t>
      </w:r>
    </w:p>
    <w:p w:rsidR="00774603" w:rsidRPr="00D62B9E" w:rsidRDefault="00774603">
      <w:pPr>
        <w:rPr>
          <w:b/>
          <w:bCs/>
        </w:rPr>
      </w:pPr>
    </w:p>
    <w:p w:rsidR="00774603" w:rsidRPr="00D62B9E" w:rsidRDefault="00774603" w:rsidP="008B649B">
      <w:pPr>
        <w:rPr>
          <w:b/>
          <w:bCs/>
        </w:rPr>
      </w:pPr>
      <w:r w:rsidRPr="00D62B9E">
        <w:rPr>
          <w:b/>
          <w:bCs/>
        </w:rPr>
        <w:t>6) § 13 otrzymuje brzmienie:</w:t>
      </w:r>
    </w:p>
    <w:p w:rsidR="00774603" w:rsidRPr="00D62B9E" w:rsidRDefault="00774603">
      <w:pPr>
        <w:rPr>
          <w:b/>
          <w:bCs/>
        </w:rPr>
      </w:pPr>
    </w:p>
    <w:p w:rsidR="00774603" w:rsidRPr="00D62B9E" w:rsidRDefault="00774603" w:rsidP="003D0861">
      <w:pPr>
        <w:pStyle w:val="NormalWeb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KOŃCOWE</w:t>
      </w:r>
    </w:p>
    <w:p w:rsidR="00774603" w:rsidRPr="00D62B9E" w:rsidRDefault="00774603" w:rsidP="003D0861">
      <w:pPr>
        <w:pStyle w:val="NormalWeb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774603" w:rsidRPr="00D62B9E" w:rsidRDefault="00774603" w:rsidP="003D0861">
      <w:pPr>
        <w:pStyle w:val="NormalWeb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W sprawach nieuregulowanych niniejszym Regulaminem stosuje się przepisy prawa pracy oraz ustawy o pracownikach samorządowych.</w:t>
      </w:r>
    </w:p>
    <w:p w:rsidR="00774603" w:rsidRPr="00D62B9E" w:rsidRDefault="00774603" w:rsidP="003D0861">
      <w:pPr>
        <w:pStyle w:val="NormalWeb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Regulamin pracy obowiązuje przez czas nieokreślony.</w:t>
      </w:r>
    </w:p>
    <w:p w:rsidR="00774603" w:rsidRPr="00D62B9E" w:rsidRDefault="00774603" w:rsidP="003D0861">
      <w:pPr>
        <w:pStyle w:val="NormalWeb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>Zmiana treści regulaminu może nastąpić w formie pisemnej, w tym  samym trybie co jego ustanowienie, bądź przez wprowadzenie nowego regulaminu</w:t>
      </w:r>
    </w:p>
    <w:p w:rsidR="00774603" w:rsidRPr="00D62B9E" w:rsidRDefault="00774603" w:rsidP="003D0861">
      <w:pPr>
        <w:pStyle w:val="NormalWeb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2B9E">
        <w:rPr>
          <w:rFonts w:ascii="Times New Roman" w:hAnsi="Times New Roman" w:cs="Times New Roman"/>
          <w:color w:val="auto"/>
          <w:sz w:val="24"/>
          <w:szCs w:val="24"/>
        </w:rPr>
        <w:t xml:space="preserve">Postanowienia niniejszego regulaminu wchodzą w życie  z dniem wejścia w życie regulaminu. </w:t>
      </w:r>
    </w:p>
    <w:p w:rsidR="00774603" w:rsidRPr="00D62B9E" w:rsidRDefault="00774603">
      <w:pPr>
        <w:rPr>
          <w:b/>
          <w:bCs/>
        </w:rPr>
      </w:pPr>
    </w:p>
    <w:p w:rsidR="00774603" w:rsidRPr="00D62B9E" w:rsidRDefault="00774603">
      <w:pPr>
        <w:rPr>
          <w:b/>
          <w:bCs/>
        </w:rPr>
      </w:pPr>
    </w:p>
    <w:p w:rsidR="00774603" w:rsidRPr="00D62B9E" w:rsidRDefault="00774603">
      <w:pPr>
        <w:rPr>
          <w:b/>
          <w:bCs/>
        </w:rPr>
      </w:pPr>
    </w:p>
    <w:p w:rsidR="00774603" w:rsidRPr="00D62B9E" w:rsidRDefault="00774603" w:rsidP="003D0861">
      <w:pPr>
        <w:jc w:val="center"/>
      </w:pPr>
      <w:r w:rsidRPr="00D62B9E">
        <w:t>§ 2</w:t>
      </w:r>
    </w:p>
    <w:p w:rsidR="00774603" w:rsidRPr="00D62B9E" w:rsidRDefault="00774603" w:rsidP="003D0861">
      <w:pPr>
        <w:jc w:val="center"/>
      </w:pPr>
    </w:p>
    <w:p w:rsidR="00774603" w:rsidRPr="00D62B9E" w:rsidRDefault="00774603" w:rsidP="00FA38C9">
      <w:pPr>
        <w:jc w:val="both"/>
      </w:pPr>
      <w:r w:rsidRPr="00D62B9E">
        <w:t>Ustala się tekst jednolity Regulaminu Organizacyjnego Urzędu Gminy w Janowicach Wielkich stanowiący załącznik nr 1 do niniejszego zarządzenia.</w:t>
      </w:r>
    </w:p>
    <w:p w:rsidR="00774603" w:rsidRPr="00D62B9E" w:rsidRDefault="00774603" w:rsidP="00FA38C9">
      <w:pPr>
        <w:jc w:val="both"/>
      </w:pPr>
    </w:p>
    <w:p w:rsidR="00774603" w:rsidRPr="00D62B9E" w:rsidRDefault="00774603" w:rsidP="003D0861">
      <w:pPr>
        <w:jc w:val="center"/>
      </w:pPr>
      <w:r w:rsidRPr="00D62B9E">
        <w:t>§ 3</w:t>
      </w:r>
    </w:p>
    <w:p w:rsidR="00774603" w:rsidRPr="00D62B9E" w:rsidRDefault="00774603" w:rsidP="003D0861">
      <w:pPr>
        <w:jc w:val="center"/>
      </w:pPr>
    </w:p>
    <w:p w:rsidR="00774603" w:rsidRPr="00D62B9E" w:rsidRDefault="00774603" w:rsidP="003D0861">
      <w:r w:rsidRPr="00D62B9E">
        <w:t>Zarządzenie wchodzi w życie z dniem 18.10.2011 roku.</w:t>
      </w:r>
    </w:p>
    <w:p w:rsidR="00774603" w:rsidRPr="00D62B9E" w:rsidRDefault="00774603" w:rsidP="003D0861">
      <w:pPr>
        <w:jc w:val="center"/>
      </w:pPr>
    </w:p>
    <w:p w:rsidR="00774603" w:rsidRPr="00D62B9E" w:rsidRDefault="00774603" w:rsidP="003D0861">
      <w:pPr>
        <w:jc w:val="center"/>
      </w:pPr>
    </w:p>
    <w:sectPr w:rsidR="00774603" w:rsidRPr="00D62B9E" w:rsidSect="00CB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208"/>
    <w:multiLevelType w:val="hybridMultilevel"/>
    <w:tmpl w:val="83F00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297EAA"/>
    <w:multiLevelType w:val="hybridMultilevel"/>
    <w:tmpl w:val="19702E98"/>
    <w:lvl w:ilvl="0" w:tplc="FFFFFFFF">
      <w:start w:val="1"/>
      <w:numFmt w:val="lowerLetter"/>
      <w:lvlText w:val="%1/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97"/>
        </w:tabs>
        <w:ind w:left="2397" w:hanging="397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cs="Symbol" w:hint="default"/>
        <w:sz w:val="12"/>
        <w:szCs w:val="12"/>
      </w:rPr>
    </w:lvl>
    <w:lvl w:ilvl="4" w:tplc="FFFFFFFF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0AEB7FE4"/>
    <w:multiLevelType w:val="hybridMultilevel"/>
    <w:tmpl w:val="246A81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4C662E"/>
    <w:multiLevelType w:val="hybridMultilevel"/>
    <w:tmpl w:val="E1B8DD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8601D"/>
    <w:multiLevelType w:val="hybridMultilevel"/>
    <w:tmpl w:val="EAD2322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7187"/>
    <w:multiLevelType w:val="hybridMultilevel"/>
    <w:tmpl w:val="4698A8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8BE6AF9"/>
    <w:multiLevelType w:val="hybridMultilevel"/>
    <w:tmpl w:val="35C2B594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97"/>
        </w:tabs>
        <w:ind w:left="2397" w:hanging="397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1F8F6865"/>
    <w:multiLevelType w:val="hybridMultilevel"/>
    <w:tmpl w:val="4C5A8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20BB5AAA"/>
    <w:multiLevelType w:val="hybridMultilevel"/>
    <w:tmpl w:val="1CAA11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F63110"/>
    <w:multiLevelType w:val="hybridMultilevel"/>
    <w:tmpl w:val="F2BCD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A3A3484"/>
    <w:multiLevelType w:val="hybridMultilevel"/>
    <w:tmpl w:val="F97837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AAE76F8"/>
    <w:multiLevelType w:val="hybridMultilevel"/>
    <w:tmpl w:val="A0F08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40C630C7"/>
    <w:multiLevelType w:val="hybridMultilevel"/>
    <w:tmpl w:val="DE5058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135103"/>
    <w:multiLevelType w:val="hybridMultilevel"/>
    <w:tmpl w:val="DB0E64DA"/>
    <w:lvl w:ilvl="0" w:tplc="0415000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D6685"/>
    <w:multiLevelType w:val="hybridMultilevel"/>
    <w:tmpl w:val="900C94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1047E5"/>
    <w:multiLevelType w:val="hybridMultilevel"/>
    <w:tmpl w:val="E048EEA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6">
    <w:nsid w:val="57FA4EEA"/>
    <w:multiLevelType w:val="hybridMultilevel"/>
    <w:tmpl w:val="D646E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747742"/>
    <w:multiLevelType w:val="hybridMultilevel"/>
    <w:tmpl w:val="05865E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3D0C3E"/>
    <w:multiLevelType w:val="hybridMultilevel"/>
    <w:tmpl w:val="C0BCA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17E6E01"/>
    <w:multiLevelType w:val="hybridMultilevel"/>
    <w:tmpl w:val="D0221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AC1A87"/>
    <w:multiLevelType w:val="hybridMultilevel"/>
    <w:tmpl w:val="BB9A9EF8"/>
    <w:lvl w:ilvl="0" w:tplc="095A0C4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64326"/>
    <w:multiLevelType w:val="hybridMultilevel"/>
    <w:tmpl w:val="8F622E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601074D"/>
    <w:multiLevelType w:val="hybridMultilevel"/>
    <w:tmpl w:val="E6C49B9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F5762A"/>
    <w:multiLevelType w:val="hybridMultilevel"/>
    <w:tmpl w:val="E494B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8334A56"/>
    <w:multiLevelType w:val="hybridMultilevel"/>
    <w:tmpl w:val="0AFA6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B671961"/>
    <w:multiLevelType w:val="hybridMultilevel"/>
    <w:tmpl w:val="8C286D16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97"/>
        </w:tabs>
        <w:ind w:left="2397" w:hanging="397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6">
    <w:nsid w:val="6D495C80"/>
    <w:multiLevelType w:val="hybridMultilevel"/>
    <w:tmpl w:val="B1164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6F655289"/>
    <w:multiLevelType w:val="hybridMultilevel"/>
    <w:tmpl w:val="01B858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2004556"/>
    <w:multiLevelType w:val="hybridMultilevel"/>
    <w:tmpl w:val="4DC4AC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5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19"/>
  </w:num>
  <w:num w:numId="10">
    <w:abstractNumId w:val="26"/>
  </w:num>
  <w:num w:numId="11">
    <w:abstractNumId w:val="18"/>
  </w:num>
  <w:num w:numId="12">
    <w:abstractNumId w:val="5"/>
  </w:num>
  <w:num w:numId="13">
    <w:abstractNumId w:val="13"/>
  </w:num>
  <w:num w:numId="14">
    <w:abstractNumId w:val="16"/>
  </w:num>
  <w:num w:numId="15">
    <w:abstractNumId w:val="28"/>
  </w:num>
  <w:num w:numId="16">
    <w:abstractNumId w:val="8"/>
  </w:num>
  <w:num w:numId="17">
    <w:abstractNumId w:val="22"/>
  </w:num>
  <w:num w:numId="18">
    <w:abstractNumId w:val="27"/>
  </w:num>
  <w:num w:numId="19">
    <w:abstractNumId w:val="0"/>
  </w:num>
  <w:num w:numId="20">
    <w:abstractNumId w:val="24"/>
  </w:num>
  <w:num w:numId="21">
    <w:abstractNumId w:val="12"/>
  </w:num>
  <w:num w:numId="22">
    <w:abstractNumId w:val="3"/>
  </w:num>
  <w:num w:numId="23">
    <w:abstractNumId w:val="14"/>
  </w:num>
  <w:num w:numId="24">
    <w:abstractNumId w:val="6"/>
  </w:num>
  <w:num w:numId="25">
    <w:abstractNumId w:val="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0B8"/>
    <w:rsid w:val="00157608"/>
    <w:rsid w:val="00173183"/>
    <w:rsid w:val="00392E89"/>
    <w:rsid w:val="00393751"/>
    <w:rsid w:val="003D0861"/>
    <w:rsid w:val="00545F84"/>
    <w:rsid w:val="00557BE0"/>
    <w:rsid w:val="00656210"/>
    <w:rsid w:val="00774603"/>
    <w:rsid w:val="0080123D"/>
    <w:rsid w:val="008356FE"/>
    <w:rsid w:val="008B649B"/>
    <w:rsid w:val="008D1321"/>
    <w:rsid w:val="00A5400F"/>
    <w:rsid w:val="00BB43C3"/>
    <w:rsid w:val="00CB60B8"/>
    <w:rsid w:val="00CD2F87"/>
    <w:rsid w:val="00D52A34"/>
    <w:rsid w:val="00D62B9E"/>
    <w:rsid w:val="00EB1704"/>
    <w:rsid w:val="00FA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60B8"/>
    <w:pPr>
      <w:spacing w:before="90" w:after="90"/>
      <w:ind w:left="90" w:right="90"/>
    </w:pPr>
    <w:rPr>
      <w:rFonts w:ascii="Verdana" w:hAnsi="Verdana" w:cs="Verdana"/>
      <w:color w:val="404040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CB60B8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CB60B8"/>
    <w:rPr>
      <w:rFonts w:ascii="Times New Roman" w:hAnsi="Times New Roman" w:cs="Times New Roman"/>
      <w:b/>
      <w:bCs/>
      <w:sz w:val="26"/>
      <w:szCs w:val="26"/>
      <w:lang w:eastAsia="pl-PL"/>
    </w:rPr>
  </w:style>
  <w:style w:type="character" w:styleId="Hyperlink">
    <w:name w:val="Hyperlink"/>
    <w:basedOn w:val="DefaultParagraphFont"/>
    <w:uiPriority w:val="99"/>
    <w:rsid w:val="00CB60B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60B8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BB43C3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43C3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62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E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5</Pages>
  <Words>1452</Words>
  <Characters>8714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UG Janowice Wielkie</cp:lastModifiedBy>
  <cp:revision>19</cp:revision>
  <cp:lastPrinted>2011-10-18T12:22:00Z</cp:lastPrinted>
  <dcterms:created xsi:type="dcterms:W3CDTF">2011-08-11T09:43:00Z</dcterms:created>
  <dcterms:modified xsi:type="dcterms:W3CDTF">2011-10-18T12:23:00Z</dcterms:modified>
</cp:coreProperties>
</file>