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BF" w:rsidRPr="00FE3ABF" w:rsidRDefault="00FE3ABF" w:rsidP="00FE3ABF">
      <w:pPr>
        <w:spacing w:after="0" w:line="260" w:lineRule="atLeast"/>
        <w:rPr>
          <w:rFonts w:ascii="Verdana" w:eastAsia="Times New Roman" w:hAnsi="Verdana" w:cs="Arial"/>
          <w:color w:val="000000"/>
          <w:sz w:val="18"/>
        </w:rPr>
      </w:pPr>
      <w:r w:rsidRPr="00FE3ABF">
        <w:rPr>
          <w:rFonts w:ascii="Verdana" w:eastAsia="Times New Roman" w:hAnsi="Verdana" w:cs="Arial"/>
          <w:color w:val="000000"/>
          <w:sz w:val="18"/>
        </w:rPr>
        <w:t>Adres strony internetowej, na której Zamawiający udostępnia Specyfikację Istotnych Warunków Zamówienia:</w:t>
      </w:r>
    </w:p>
    <w:p w:rsidR="00FE3ABF" w:rsidRPr="00FE3ABF" w:rsidRDefault="00FE3ABF" w:rsidP="00FE3AB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E3ABF">
          <w:rPr>
            <w:rFonts w:ascii="Verdana" w:eastAsia="Times New Roman" w:hAnsi="Verdana" w:cs="Arial"/>
            <w:b/>
            <w:bCs/>
            <w:color w:val="FF0000"/>
            <w:sz w:val="18"/>
          </w:rPr>
          <w:t>www.gmina.janowice.wielkie.sisco.info</w:t>
        </w:r>
      </w:hyperlink>
    </w:p>
    <w:p w:rsidR="00FE3ABF" w:rsidRPr="00FE3ABF" w:rsidRDefault="00FE3ABF" w:rsidP="00FE3ABF">
      <w:pPr>
        <w:spacing w:after="0" w:line="400" w:lineRule="atLeast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pict>
          <v:rect id="_x0000_i1025" style="width:0;height:1.65pt" o:hralign="center" o:hrstd="t" o:hrnoshade="t" o:hr="t" fillcolor="black" stroked="f"/>
        </w:pict>
      </w:r>
    </w:p>
    <w:p w:rsidR="00FE3ABF" w:rsidRPr="00FE3ABF" w:rsidRDefault="00FE3ABF" w:rsidP="00FE3ABF">
      <w:pPr>
        <w:spacing w:after="280" w:line="420" w:lineRule="atLeast"/>
        <w:ind w:left="251"/>
        <w:jc w:val="center"/>
        <w:rPr>
          <w:rFonts w:ascii="Arial" w:eastAsia="Times New Roman" w:hAnsi="Arial" w:cs="Arial"/>
          <w:sz w:val="28"/>
          <w:szCs w:val="28"/>
        </w:rPr>
      </w:pPr>
      <w:r w:rsidRPr="00FE3ABF">
        <w:rPr>
          <w:rFonts w:ascii="Arial" w:eastAsia="Times New Roman" w:hAnsi="Arial" w:cs="Arial"/>
          <w:b/>
          <w:bCs/>
          <w:sz w:val="28"/>
          <w:szCs w:val="28"/>
        </w:rPr>
        <w:t>Janowice Wielkie: Prowadzenie kompleksowej obsługi bankowej budżetu gminy Janowice Wielkie i jej jednostek organizacyjnych</w:t>
      </w:r>
      <w:r w:rsidRPr="00FE3ABF">
        <w:rPr>
          <w:rFonts w:ascii="Arial" w:eastAsia="Times New Roman" w:hAnsi="Arial" w:cs="Arial"/>
          <w:sz w:val="28"/>
          <w:szCs w:val="28"/>
        </w:rPr>
        <w:br/>
      </w:r>
      <w:r w:rsidRPr="00FE3ABF">
        <w:rPr>
          <w:rFonts w:ascii="Arial" w:eastAsia="Times New Roman" w:hAnsi="Arial" w:cs="Arial"/>
          <w:b/>
          <w:bCs/>
          <w:sz w:val="28"/>
          <w:szCs w:val="28"/>
        </w:rPr>
        <w:t>Numer ogłoszenia: 125720 - 2014; data zamieszczenia: 11.04.2014</w:t>
      </w:r>
      <w:r w:rsidRPr="00FE3ABF">
        <w:rPr>
          <w:rFonts w:ascii="Arial" w:eastAsia="Times New Roman" w:hAnsi="Arial" w:cs="Arial"/>
          <w:sz w:val="28"/>
          <w:szCs w:val="28"/>
        </w:rPr>
        <w:br/>
        <w:t>OGŁOSZENIE O ZAMÓWIENIU - usługi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Zamieszczanie ogłoszenia:</w:t>
      </w:r>
      <w:r w:rsidRPr="00FE3ABF">
        <w:rPr>
          <w:rFonts w:ascii="Arial" w:eastAsia="Times New Roman" w:hAnsi="Arial" w:cs="Arial"/>
          <w:sz w:val="20"/>
          <w:szCs w:val="20"/>
        </w:rPr>
        <w:t xml:space="preserve"> obowiązkowe.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Ogłoszenie dotyczy:</w:t>
      </w:r>
      <w:r w:rsidRPr="00FE3ABF">
        <w:rPr>
          <w:rFonts w:ascii="Arial" w:eastAsia="Times New Roman" w:hAnsi="Arial" w:cs="Arial"/>
          <w:sz w:val="20"/>
          <w:szCs w:val="20"/>
        </w:rPr>
        <w:t xml:space="preserve"> zamówienia publicznego.</w:t>
      </w:r>
    </w:p>
    <w:p w:rsidR="00FE3ABF" w:rsidRPr="00FE3ABF" w:rsidRDefault="00FE3ABF" w:rsidP="00FE3ABF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E3ABF">
        <w:rPr>
          <w:rFonts w:ascii="Arial" w:eastAsia="Times New Roman" w:hAnsi="Arial" w:cs="Arial"/>
          <w:b/>
          <w:bCs/>
          <w:sz w:val="24"/>
          <w:szCs w:val="24"/>
          <w:u w:val="single"/>
        </w:rPr>
        <w:t>SEKCJA I: ZAMAWIAJĄCY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I. 1) NAZWA I ADRES:</w:t>
      </w:r>
      <w:r w:rsidRPr="00FE3ABF">
        <w:rPr>
          <w:rFonts w:ascii="Arial" w:eastAsia="Times New Roman" w:hAnsi="Arial" w:cs="Arial"/>
          <w:sz w:val="20"/>
          <w:szCs w:val="20"/>
        </w:rPr>
        <w:t xml:space="preserve"> Gmina Janowice Wielkie , ul. Kolejowa 2, 58-520 Janowice Wielkie, woj. dolnośląskie, tel. 075 7515124, faks 075 7515124.</w:t>
      </w:r>
    </w:p>
    <w:p w:rsidR="00FE3ABF" w:rsidRPr="00FE3ABF" w:rsidRDefault="00FE3ABF" w:rsidP="00FE3ABF">
      <w:pPr>
        <w:numPr>
          <w:ilvl w:val="0"/>
          <w:numId w:val="1"/>
        </w:numPr>
        <w:spacing w:before="100" w:beforeAutospacing="1" w:after="100" w:afterAutospacing="1" w:line="400" w:lineRule="atLeast"/>
        <w:ind w:left="502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Adres strony internetowej zamawiającego:</w:t>
      </w:r>
      <w:r w:rsidRPr="00FE3ABF">
        <w:rPr>
          <w:rFonts w:ascii="Arial" w:eastAsia="Times New Roman" w:hAnsi="Arial" w:cs="Arial"/>
          <w:sz w:val="20"/>
          <w:szCs w:val="20"/>
        </w:rPr>
        <w:t xml:space="preserve"> www.janowicewielkie.pl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I. 2) RODZAJ ZAMAWIAJĄCEGO:</w:t>
      </w:r>
      <w:r w:rsidRPr="00FE3ABF">
        <w:rPr>
          <w:rFonts w:ascii="Arial" w:eastAsia="Times New Roman" w:hAnsi="Arial" w:cs="Arial"/>
          <w:sz w:val="20"/>
          <w:szCs w:val="20"/>
        </w:rPr>
        <w:t xml:space="preserve"> Administracja samorządowa.</w:t>
      </w:r>
    </w:p>
    <w:p w:rsidR="00FE3ABF" w:rsidRPr="00FE3ABF" w:rsidRDefault="00FE3ABF" w:rsidP="00FE3ABF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E3ABF">
        <w:rPr>
          <w:rFonts w:ascii="Arial" w:eastAsia="Times New Roman" w:hAnsi="Arial" w:cs="Arial"/>
          <w:b/>
          <w:bCs/>
          <w:sz w:val="24"/>
          <w:szCs w:val="24"/>
          <w:u w:val="single"/>
        </w:rPr>
        <w:t>SEKCJA II: PRZEDMIOT ZAMÓWIENIA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II.1) OKREŚLENIE PRZEDMIOTU ZAMÓWIENIA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II.1.1) Nazwa nadana zamówieniu przez zamawiającego:</w:t>
      </w:r>
      <w:r w:rsidRPr="00FE3ABF">
        <w:rPr>
          <w:rFonts w:ascii="Arial" w:eastAsia="Times New Roman" w:hAnsi="Arial" w:cs="Arial"/>
          <w:sz w:val="20"/>
          <w:szCs w:val="20"/>
        </w:rPr>
        <w:t xml:space="preserve"> Prowadzenie kompleksowej obsługi bankowej budżetu gminy Janowice Wielkie i jej jednostek organizacyjnych.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II.1.2) Rodzaj zamówienia:</w:t>
      </w:r>
      <w:r w:rsidRPr="00FE3ABF">
        <w:rPr>
          <w:rFonts w:ascii="Arial" w:eastAsia="Times New Roman" w:hAnsi="Arial" w:cs="Arial"/>
          <w:sz w:val="20"/>
          <w:szCs w:val="20"/>
        </w:rPr>
        <w:t xml:space="preserve"> usługi.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II.1.4) Określenie przedmiotu oraz wielkości lub zakresu zamówienia:</w:t>
      </w:r>
      <w:r w:rsidRPr="00FE3ABF">
        <w:rPr>
          <w:rFonts w:ascii="Arial" w:eastAsia="Times New Roman" w:hAnsi="Arial" w:cs="Arial"/>
          <w:sz w:val="20"/>
          <w:szCs w:val="20"/>
        </w:rPr>
        <w:t xml:space="preserve"> 3.1 Przedmiotem zamówienia jest realizacja usługi w zakresie prowadzenia bankowej obsługi budżetu gminy Janowice Wielkie i jej jednostek organizacyjnych: Urząd Gminy w Janowicach Wielkich, Gminny Ośrodek Pomocy Społecznej w Janowicach Wielkich, Gminny Zespół Szkół im. Wandy Rutkiewicz w Janowicach Wielkich, Przedszkole Publiczne w Janowicach Wielkich, Gminna Biblioteka Publiczna w Janowicach Wielkich, który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obejmuje:a.Otwarcie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i prowadzenie rachunku bieżącego i rachunków pomocniczych oraz rachunków związanych z realizacją zadań finansowanych ze środków własnych budżetu gminy, współfinansowanych ze środków pochodzących z budżetu Unii Europejskiej i ze źródeł zagranicznych nie podlegających zwrotowi, a także rachunków </w:t>
      </w:r>
      <w:r w:rsidRPr="00FE3ABF">
        <w:rPr>
          <w:rFonts w:ascii="Arial" w:eastAsia="Times New Roman" w:hAnsi="Arial" w:cs="Arial"/>
          <w:sz w:val="20"/>
          <w:szCs w:val="20"/>
        </w:rPr>
        <w:lastRenderedPageBreak/>
        <w:t xml:space="preserve">Zakładowego Funduszu Świadczeń Socjalnych i sum depozytowych. Zamawiający zakłada otwieranie dodatkowych rachunków w trakcie trwania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umowy.Zmiana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ilości jednostek organizacyjnych wymienionych w punkcie 3.1 lub zmiana ilości rachunków bankowych nie powoduje konieczności zmiany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umowy.b.Prowadzenie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obsługi budżetu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poprzez:ealizację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poleceń przelewów w formie elektronicznej ze wszystkich rachunków oraz archiwizowanie wszystkich wprowadzonych danych, wykonywanie operacji i sald na rachunkach przez cały okres korzystania z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systemu,przelewy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dokonywane wewnątrz Banku powinny być realizowane w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czasierzeczywistym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oraz bez opłat i prowizji; przelewy wychodzące do innego Banku złożone do godziny 14:30 powinny być zrealizowane w tym samym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dniu.możliwość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generowania i wydruku wyciągów bankowych z ustaleniem salda na następny dzień roboczy po realizacji dyspozycji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przelewu,zapewnienie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bez dodatkowych opłat dostawy i instalacje oprogramowania we wszystkich jednostkach, w tym przeszkolenie personelu w zakresie obsługi systemu, bieżącą aktualizację i obsługę serwisową oprogramowania, bezzwłoczne usuwanie awarii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systemu,w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przypadku awarii systemu bankowości elektronicznej realizacja przelewów w formie dokumentu papierowego (opłata za realizację przelewów w formie dokumentów papierowych nie może być wyższa niż za realizację przelewów za pomocą systemu bankowości elektronicznej), zapewnienie wysokiego poziomu bezpieczeństwa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systemu,automatyczne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lokowanie wolnych środków na lokatach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overnight,Lokaty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overnight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stanowić będą formę depozytów automatycznych, tworzonych na koniec każdego dnia z sald rachunków bieżących jednostek organizacyjnych wymienionych w punkcie 3.1, jeżeli saldo to przewyższa kwotę 50.000 zł (pięćdziesiąt tysięcy złotych) i trwać będą od jednego dnia do kilku dni, w przypadku występowania dni wolnych od pracy, kiedy to lokatą tą objęty jest cały okres świąteczny lub weekendowy. Środki stanowiące depozyt przekazywane będą na rachunek bieżący jednostek organizacyjnych Gminy Janowice Wielkie w pierwszym dniu roboczym po utworzeniu depozytu do godz. 7.30 rano. Kapitalizacja odsetek następuje po każdorazowej likwidacji lokaty i zostaje przeksięgowana na rachunek bieżący jednostek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organizacyjnych.lokowanie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środków na innych lokatach krótko i długoterminowych (z wyjątkiem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overnight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) dostępnych w ofercie banku, przyjmowanie wpłat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gotówkowych,dokonywanie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wypłat gotówkowych, udostępnienie usługi pozwalającej importować dane do systemu finansowo - księgowego Zamawiającego dotyczące jednoznacznej identyfikacji osoby wpłacającej oraz rodzaju należności dla budżetu gminy (masowe płatności) oraz zapewnienie współpracy tej usługi z systemem informatycznym Zamawiającego nie później niż do dnia 21.07.2014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r.zerowanie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rachunków bieżących i pomocniczych jednostek budżetowych Gminy, polegające na przekazaniu z dniem 31 grudnia każdego roku kwot pozostałych na ww. rachunkach (np. odsetki bankowe), zgodnie z dyspozycjami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jednostek.Uruchomienie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na wniosek Gminy Janowice Wielkie kredytu krótkoterminowego w rachunku bieżącym do wysokości określonej corocznie w uchwale przez Radę Gminy Janowice </w:t>
      </w:r>
      <w:r w:rsidRPr="00FE3ABF">
        <w:rPr>
          <w:rFonts w:ascii="Arial" w:eastAsia="Times New Roman" w:hAnsi="Arial" w:cs="Arial"/>
          <w:sz w:val="20"/>
          <w:szCs w:val="20"/>
        </w:rPr>
        <w:lastRenderedPageBreak/>
        <w:t xml:space="preserve">Wielkie w ramach upoważnienia wynikającego z uchwały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budżetowej:planowany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limit kredytu krótkoterminowego w rachunku bieżącym na 2014 r. - do kwoty 500.000,00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zł,warunkiem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udzielenia kredytu przez bank będzie wcześniejsze złożenie przez Gminę stosownego wniosku wraz z załącznikami wymaganymi przez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bank,bank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zastosuje zerową wysokość prowizji przygotowawczej i innych opłat związanych z uruchomieniem kredytu, a jedynym kosztem związanym z obsługą kredytu będą odsetki od wykorzystanej kwoty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kredytu,oprocentowanie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kredytu w rachunku bieżącym oparte będzie na zmiennej stopie procentowej, tj. na bazie stawki WIBOR dla depozytów 1-miesięcznych powiększonej o stałą, niezmienną w czasie trwania umowy marżę banku. odsetki od wykorzystanego kredytu płatne będą miesięcznie na koniec każdego miesiąca poprzez pobranie ze wskazanego przez Zamawiającego rachunku. jedynym zabezpieczeniem kredytu będzie weksel własny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in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blanco z deklaracją wekslową; spłata kredytu nastąpi najpóźniej do 31 grudnia danego roku budżetowego, a w każdym następnym roku budżetowym kredyt będzie uruchamiany - w razie potrzeby - na takich samych warunkach, bez konieczności badania zdolności kredytowej po przedstawieniu pozytywnej opinii RIO do projektu Uchwały Budżetowej oraz pozytywnej opinii RIO do projektu uchwały w sprawie wieloletniej prognozy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finansowej.d.Prowadzenie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punktu kasowego w siedzibie Zamawiającego w lokalu, który udostępni Zamawiający na podstawie odrębnej umowy najmu, w oparciu o stawkę czynszu w kwocie 600,00zł netto + obowiązujący podatek VAT. Godziny otwarcia punktu kasowego winny być zbliżone do godzin pracy Urzędu. Uruchomienie punktu winno nastąpić w terminie określonym przez Zamawiającego nie później jednak niż do dnia 11.08.2014 r. 3.2Bank nie będzie pobierał opłat i prowizji za (w nawiasach podano szacunkowe ilości w okresie jednego roku):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a.otwarcie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rachunków bankowych Gminy Janowice Wielkie i rachunków gminnych jednostek organizacyjnych (5 szt.),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b.zamknięcie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rachunków bankowych (5 szt.),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c.realizację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poleceń przelewu w wersji elektronicznej i papierowej w ramach banku obsługującego Gminę Janowice Wielkie i jej jednostki organizacyjne (700 szt. na kwotę 7.000.000 zł.),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d.wydawanie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blankietów czekowych (5 szt.),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e.obsługę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płatności masowych (6.400 szt. na kwotę 2.040.000 zł.),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f.wydawanie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zaświadczeń, opinii, aneksów itp. związanych z obsługą bankową rachunków, a wynikających z wewnętrznych uregulowań banku (5 szt.),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g.udzielenie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kredytu w rachunku bieżącym,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h.otwarcie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rachunku lokat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overnight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i terminowych,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i.elektroniczny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system obsługi bankowej. Nadto zamawiający nie będzie ponosił żadnych kosztów związanych z przyjmowaniem przelewów uznających rachunek Zamawiającego, dokonanych w PLN i w walutach obcych, przychodzących z innych banków krajowych i zagranicznych oraz z banku Wykonawcy (szacunkowa ilość przelewów uznaniowych z banków zagranicznych - 5 szt.)..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II.1.6) Wspólny Słownik Zamówień (CPV):</w:t>
      </w:r>
      <w:r w:rsidRPr="00FE3ABF">
        <w:rPr>
          <w:rFonts w:ascii="Arial" w:eastAsia="Times New Roman" w:hAnsi="Arial" w:cs="Arial"/>
          <w:sz w:val="20"/>
          <w:szCs w:val="20"/>
        </w:rPr>
        <w:t xml:space="preserve"> 66.11.00.00-4, 66.11.30.00-5.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II.1.7) Czy dopuszcza się złożenie oferty częściowej:</w:t>
      </w:r>
      <w:r w:rsidRPr="00FE3ABF">
        <w:rPr>
          <w:rFonts w:ascii="Arial" w:eastAsia="Times New Roman" w:hAnsi="Arial" w:cs="Arial"/>
          <w:sz w:val="20"/>
          <w:szCs w:val="20"/>
        </w:rPr>
        <w:t xml:space="preserve"> nie.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lastRenderedPageBreak/>
        <w:t>II.1.8) Czy dopuszcza się złożenie oferty wariantowej:</w:t>
      </w:r>
      <w:r w:rsidRPr="00FE3ABF">
        <w:rPr>
          <w:rFonts w:ascii="Arial" w:eastAsia="Times New Roman" w:hAnsi="Arial" w:cs="Arial"/>
          <w:sz w:val="20"/>
          <w:szCs w:val="20"/>
        </w:rPr>
        <w:t xml:space="preserve"> nie.</w:t>
      </w:r>
    </w:p>
    <w:p w:rsidR="00FE3ABF" w:rsidRPr="00FE3ABF" w:rsidRDefault="00FE3ABF" w:rsidP="00FE3ABF">
      <w:pPr>
        <w:spacing w:after="0" w:line="400" w:lineRule="atLeast"/>
        <w:rPr>
          <w:rFonts w:ascii="Arial" w:eastAsia="Times New Roman" w:hAnsi="Arial" w:cs="Arial"/>
          <w:sz w:val="20"/>
          <w:szCs w:val="20"/>
        </w:rPr>
      </w:pP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II.2) CZAS TRWANIA ZAMÓWIENIA LUB TERMIN WYKONANIA:</w:t>
      </w:r>
      <w:r w:rsidRPr="00FE3ABF">
        <w:rPr>
          <w:rFonts w:ascii="Arial" w:eastAsia="Times New Roman" w:hAnsi="Arial" w:cs="Arial"/>
          <w:sz w:val="20"/>
          <w:szCs w:val="20"/>
        </w:rPr>
        <w:t xml:space="preserve"> Rozpoczęcie: 17.07.2014.</w:t>
      </w:r>
    </w:p>
    <w:p w:rsidR="00FE3ABF" w:rsidRPr="00FE3ABF" w:rsidRDefault="00FE3ABF" w:rsidP="00FE3ABF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E3ABF">
        <w:rPr>
          <w:rFonts w:ascii="Arial" w:eastAsia="Times New Roman" w:hAnsi="Arial" w:cs="Arial"/>
          <w:b/>
          <w:bCs/>
          <w:sz w:val="24"/>
          <w:szCs w:val="24"/>
          <w:u w:val="single"/>
        </w:rPr>
        <w:t>SEKCJA III: INFORMACJE O CHARAKTERZE PRAWNYM, EKONOMICZNYM, FINANSOWYM I TECHNICZNYM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III.1) WADIUM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Informacja na temat wadium:</w:t>
      </w:r>
      <w:r w:rsidRPr="00FE3ABF">
        <w:rPr>
          <w:rFonts w:ascii="Arial" w:eastAsia="Times New Roman" w:hAnsi="Arial" w:cs="Arial"/>
          <w:sz w:val="20"/>
          <w:szCs w:val="20"/>
        </w:rPr>
        <w:t xml:space="preserve"> 8.1Wykonawca zobowiązany jest do wniesienia wadium w wysokości 5.000,00 zł. (słownie: pięć tysięcy złotych zero groszy) na zasadach określonych w niniejszym rozdziale SIWZ przed upływem terminu składania ofert. 8.2 Wykonawca może wnieść wadium w jednej lub kilku następujących formach: 1.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pieniądzu;Wadium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wniesione w pieniądzu Wykonawca wpłaca na rachunek bankowy Zamawiającego: Bank Gospodarki Żywnościowej S.A. oddział w Jeleniej Górze Nr konta bankowego: 54 2030 0045 1110 0000 0080 3360 Za termin wniesienia przyjmuje się rzeczywisty czas uznania rachunku bankowego Zamawiającego. Wykonawca jest zobowiązany do dołączenia do oferty kserokopię wpłaty wadium z potwierdzeniem dokonanego przelewu. Na poleceniu przelewu należy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wpisać:Wadium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- Prowadzenie kompleksowej obsługi bankowej 2.poręczeniach bankowych lub poręczeniach spółdzielczej kasy oszczędnościowo - kredytowej, z tym, że poręczenie kasy jest zawsze poręczeniem pieniężnym; 3.gwarancjach bankowych; 4.gwarancjach ubezpieczeniowych; 5.poręczeniach udzielanych przez podmioty, o których mowa w art. 6b ust. 5 punkt 2 ustawy z dnia 9 listopada 2000 r. o utworzeniu Polskiej Agencji Rozwoju Przedsiębiorczości (Dz. U. Nr 42 z 2007 r., poz. 275 ze zm.). W przypadku wniesienia wadium w innej formie niż w pieniądzu, Wykonawca zobowiązany jest do dołączenia do oferty oryginału dokumentu wystawionego na rzecz Zamawiającego. Dokumenty o których mowa w punkcie 8.2. podpunkt 2 do 5 muszą zachować ważność przez cały okres związania ofertą 8.3.Wykonawca którego oferta, nie będzie zabezpieczona wadium zostanie przez Zamawiającego wykluczony z postępowania, a jego oferta zostanie odrzucona.8.4.Zamawiający dokona zwrotu wadium zgodnie z art. 46 Ustawy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>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III.2) ZALICZKI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III.3) WARUNKI UDZIAŁU W POSTĘPOWANIU ORAZ OPIS SPOSOBU DOKONYWANIA OCENY SPEŁNIANIA TYCH WARUNKÓW</w:t>
      </w:r>
    </w:p>
    <w:p w:rsidR="00FE3ABF" w:rsidRPr="00FE3ABF" w:rsidRDefault="00FE3ABF" w:rsidP="00FE3ABF">
      <w:pPr>
        <w:numPr>
          <w:ilvl w:val="0"/>
          <w:numId w:val="2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FE3ABF" w:rsidRPr="00FE3ABF" w:rsidRDefault="00FE3ABF" w:rsidP="00FE3ABF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Opis sposobu dokonywania oceny spełniania tego warunku</w:t>
      </w:r>
    </w:p>
    <w:p w:rsidR="00FE3ABF" w:rsidRPr="00FE3ABF" w:rsidRDefault="00FE3ABF" w:rsidP="00FE3ABF">
      <w:pPr>
        <w:numPr>
          <w:ilvl w:val="1"/>
          <w:numId w:val="2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lastRenderedPageBreak/>
        <w:t>5.2.1.posiadania uprawnienia do wykonywania określonej działalności lub czynności jeżeli przepisy prawa nakładają obowiązek ich posiadania poprzez legitymowanie się zezwoleniem lub innym dokumentem uprawniającym do wykonywania czynności bankowych wynikających z ustawy z dnia 29 sierpnia 1997 r. Prawo Bankowe,</w:t>
      </w:r>
    </w:p>
    <w:p w:rsidR="00FE3ABF" w:rsidRPr="00FE3ABF" w:rsidRDefault="00FE3ABF" w:rsidP="00FE3ABF">
      <w:pPr>
        <w:numPr>
          <w:ilvl w:val="0"/>
          <w:numId w:val="2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III.3.2) Wiedza i doświadczenie</w:t>
      </w:r>
    </w:p>
    <w:p w:rsidR="00FE3ABF" w:rsidRPr="00FE3ABF" w:rsidRDefault="00FE3ABF" w:rsidP="00FE3ABF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Opis sposobu dokonywania oceny spełniania tego warunku</w:t>
      </w:r>
    </w:p>
    <w:p w:rsidR="00FE3ABF" w:rsidRPr="00FE3ABF" w:rsidRDefault="00FE3ABF" w:rsidP="00FE3ABF">
      <w:pPr>
        <w:numPr>
          <w:ilvl w:val="1"/>
          <w:numId w:val="2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>Zamawiający nie precyzuje żadnych wymagań, których spełnienia Wykonawca zobowiązany jest wykazać w sposób szczególny. Opis sposobu dokonywania oceny spełniania tego warunku: oświadczenie o spełnianiu warunków udziału w postępowaniu - Załącznik nr 2 do SIWZ.</w:t>
      </w:r>
    </w:p>
    <w:p w:rsidR="00FE3ABF" w:rsidRPr="00FE3ABF" w:rsidRDefault="00FE3ABF" w:rsidP="00FE3ABF">
      <w:pPr>
        <w:numPr>
          <w:ilvl w:val="0"/>
          <w:numId w:val="2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III.3.3) Potencjał techniczny</w:t>
      </w:r>
    </w:p>
    <w:p w:rsidR="00FE3ABF" w:rsidRPr="00FE3ABF" w:rsidRDefault="00FE3ABF" w:rsidP="00FE3ABF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Opis sposobu dokonywania oceny spełniania tego warunku</w:t>
      </w:r>
    </w:p>
    <w:p w:rsidR="00FE3ABF" w:rsidRPr="00FE3ABF" w:rsidRDefault="00FE3ABF" w:rsidP="00FE3ABF">
      <w:pPr>
        <w:numPr>
          <w:ilvl w:val="1"/>
          <w:numId w:val="2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>Zamawiający nie precyzuje żadnych wymagań, których spełnienia Wykonawca zobowiązany jest wykazać w sposób szczególny. Opis sposobu dokonywania oceny spełniania tego warunku: oświadczenie o spełnianiu warunków udziału w postępowaniu - Załącznik nr 2 do SIWZ.</w:t>
      </w:r>
    </w:p>
    <w:p w:rsidR="00FE3ABF" w:rsidRPr="00FE3ABF" w:rsidRDefault="00FE3ABF" w:rsidP="00FE3ABF">
      <w:pPr>
        <w:numPr>
          <w:ilvl w:val="0"/>
          <w:numId w:val="2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III.3.4) Osoby zdolne do wykonania zamówienia</w:t>
      </w:r>
    </w:p>
    <w:p w:rsidR="00FE3ABF" w:rsidRPr="00FE3ABF" w:rsidRDefault="00FE3ABF" w:rsidP="00FE3ABF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Opis sposobu dokonywania oceny spełniania tego warunku</w:t>
      </w:r>
    </w:p>
    <w:p w:rsidR="00FE3ABF" w:rsidRPr="00FE3ABF" w:rsidRDefault="00FE3ABF" w:rsidP="00FE3ABF">
      <w:pPr>
        <w:numPr>
          <w:ilvl w:val="1"/>
          <w:numId w:val="2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>Zamawiający nie precyzuje żadnych wymagań, których spełnienia Wykonawca zobowiązany jest wykazać w sposób szczególny. Opis sposobu dokonywania oceny spełniania tego warunku: oświadczenie o spełnianiu warunków udziału w postępowaniu - Załącznik nr 2 do SIWZ.</w:t>
      </w:r>
    </w:p>
    <w:p w:rsidR="00FE3ABF" w:rsidRPr="00FE3ABF" w:rsidRDefault="00FE3ABF" w:rsidP="00FE3ABF">
      <w:pPr>
        <w:numPr>
          <w:ilvl w:val="0"/>
          <w:numId w:val="2"/>
        </w:num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III.3.5) Sytuacja ekonomiczna i finansowa</w:t>
      </w:r>
    </w:p>
    <w:p w:rsidR="00FE3ABF" w:rsidRPr="00FE3ABF" w:rsidRDefault="00FE3ABF" w:rsidP="00FE3ABF">
      <w:pPr>
        <w:spacing w:after="0" w:line="400" w:lineRule="atLeast"/>
        <w:ind w:left="753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Opis sposobu dokonywania oceny spełniania tego warunku</w:t>
      </w:r>
    </w:p>
    <w:p w:rsidR="00FE3ABF" w:rsidRPr="00FE3ABF" w:rsidRDefault="00FE3ABF" w:rsidP="00FE3ABF">
      <w:pPr>
        <w:numPr>
          <w:ilvl w:val="1"/>
          <w:numId w:val="2"/>
        </w:numPr>
        <w:spacing w:after="0" w:line="400" w:lineRule="atLeast"/>
        <w:ind w:left="1255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>Zamawiający nie precyzuje wymagań, których spełnienia Wykonawca zobowiązany jest wykazać w sposób szczególny. Opis sposobu dokonywania oceny spełniania tego warunku: oświadczenie o spełnianiu warunków udziału w postępowaniu - Załącznik nr 2 do SIWZ.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FE3ABF" w:rsidRPr="00FE3ABF" w:rsidRDefault="00FE3ABF" w:rsidP="00FE3ABF">
      <w:pPr>
        <w:numPr>
          <w:ilvl w:val="0"/>
          <w:numId w:val="3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lastRenderedPageBreak/>
        <w:t xml:space="preserve">potwierdzenie posiadania uprawnień do wykonywania określonej działalności lub czynności, jeżeli przepisy prawa nakładają obowiązek ich posiadania, w szczególności koncesje, zezwolenia lub licencje; </w:t>
      </w:r>
    </w:p>
    <w:p w:rsidR="00FE3ABF" w:rsidRPr="00FE3ABF" w:rsidRDefault="00FE3ABF" w:rsidP="00FE3ABF">
      <w:pPr>
        <w:numPr>
          <w:ilvl w:val="0"/>
          <w:numId w:val="3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oświadczenie, że osoby, które będą uczestniczyć w wykonywaniu zamówienia, posiadają wymagane uprawnienia, jeżeli ustawy nakładają obowiązek posiadania takich uprawnień; 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III.4.2) W zakresie potwierdzenia niepodlegania wykluczeniu na podstawie art. 24 ust. 1 ustawy, należy przedłożyć:</w:t>
      </w:r>
    </w:p>
    <w:p w:rsidR="00FE3ABF" w:rsidRPr="00FE3ABF" w:rsidRDefault="00FE3ABF" w:rsidP="00FE3ABF">
      <w:pPr>
        <w:numPr>
          <w:ilvl w:val="0"/>
          <w:numId w:val="4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oświadczenie o braku podstaw do wykluczenia; </w:t>
      </w:r>
    </w:p>
    <w:p w:rsidR="00FE3ABF" w:rsidRPr="00FE3ABF" w:rsidRDefault="00FE3ABF" w:rsidP="00FE3ABF">
      <w:pPr>
        <w:numPr>
          <w:ilvl w:val="0"/>
          <w:numId w:val="4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pkt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FE3ABF" w:rsidRPr="00FE3ABF" w:rsidRDefault="00FE3ABF" w:rsidP="00FE3ABF">
      <w:pPr>
        <w:numPr>
          <w:ilvl w:val="0"/>
          <w:numId w:val="4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FE3ABF" w:rsidRPr="00FE3ABF" w:rsidRDefault="00FE3ABF" w:rsidP="00FE3ABF">
      <w:pPr>
        <w:numPr>
          <w:ilvl w:val="0"/>
          <w:numId w:val="4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b/>
          <w:bCs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III.4.3) Dokumenty podmiotów zagranicznych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b/>
          <w:bCs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Jeżeli wykonawca ma siedzibę lub miejsce zamieszkania poza terytorium Rzeczypospolitej Polskiej, przedkłada: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b/>
          <w:bCs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III.4.3.1) dokument wystawiony w kraju, w którym ma siedzibę lub miejsce zamieszkania potwierdzający, że:</w:t>
      </w:r>
    </w:p>
    <w:p w:rsidR="00FE3ABF" w:rsidRPr="00FE3ABF" w:rsidRDefault="00FE3ABF" w:rsidP="00FE3ABF">
      <w:pPr>
        <w:numPr>
          <w:ilvl w:val="0"/>
          <w:numId w:val="5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lastRenderedPageBreak/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FE3ABF" w:rsidRPr="00FE3ABF" w:rsidRDefault="00FE3ABF" w:rsidP="00FE3ABF">
      <w:pPr>
        <w:numPr>
          <w:ilvl w:val="0"/>
          <w:numId w:val="5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FE3ABF" w:rsidRPr="00FE3ABF" w:rsidRDefault="00FE3ABF" w:rsidP="00FE3ABF">
      <w:pPr>
        <w:numPr>
          <w:ilvl w:val="0"/>
          <w:numId w:val="5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b/>
          <w:bCs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III.4.3.2)</w:t>
      </w:r>
    </w:p>
    <w:p w:rsidR="00FE3ABF" w:rsidRPr="00FE3ABF" w:rsidRDefault="00FE3ABF" w:rsidP="00FE3ABF">
      <w:pPr>
        <w:numPr>
          <w:ilvl w:val="0"/>
          <w:numId w:val="6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pkt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4-8 - wystawione nie wcześniej niż 6 miesięcy przed upływem terminu składania wniosków o dopuszczenie do udziału w postępowaniu o udzielenie zamówienia albo składania ofert; </w:t>
      </w:r>
    </w:p>
    <w:p w:rsidR="00FE3ABF" w:rsidRPr="00FE3ABF" w:rsidRDefault="00FE3ABF" w:rsidP="00FE3ABF">
      <w:pPr>
        <w:numPr>
          <w:ilvl w:val="0"/>
          <w:numId w:val="6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pkt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10 -11 ustawy - wystawione nie wcześniej niż 6 miesięcy przed upływem terminu składania wniosków o dopuszczenie do udziału w postępowaniu o udzielenie zamówienia albo składania ofert. 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b/>
          <w:bCs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III.4.4) Dokumenty dotyczące przynależności do tej samej grupy kapitałowej</w:t>
      </w:r>
    </w:p>
    <w:p w:rsidR="00FE3ABF" w:rsidRPr="00FE3ABF" w:rsidRDefault="00FE3ABF" w:rsidP="00FE3ABF">
      <w:pPr>
        <w:numPr>
          <w:ilvl w:val="0"/>
          <w:numId w:val="7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FE3ABF" w:rsidRPr="00FE3ABF" w:rsidRDefault="00FE3ABF" w:rsidP="00FE3ABF">
      <w:pPr>
        <w:spacing w:after="0" w:line="400" w:lineRule="atLeast"/>
        <w:rPr>
          <w:rFonts w:ascii="Arial" w:eastAsia="Times New Roman" w:hAnsi="Arial" w:cs="Arial"/>
          <w:sz w:val="20"/>
          <w:szCs w:val="20"/>
        </w:rPr>
      </w:pP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b/>
          <w:bCs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III.5) INFORMACJA O DOKUMENTACH POTWIERDZAJĄCYCH, ŻE OFEROWANE DOSTAWY, USŁUGI LUB ROBOTY BUDOWLANE ODPOWIADAJĄ OKREŚLONYM WYMAGANIOM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b/>
          <w:bCs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lastRenderedPageBreak/>
        <w:t>W zakresie potwierdzenia, że oferowane roboty budowlane, dostawy lub usługi odpowiadają określonym wymaganiom należy przedłożyć:</w:t>
      </w:r>
    </w:p>
    <w:p w:rsidR="00FE3ABF" w:rsidRPr="00FE3ABF" w:rsidRDefault="00FE3ABF" w:rsidP="00FE3ABF">
      <w:pPr>
        <w:numPr>
          <w:ilvl w:val="0"/>
          <w:numId w:val="8"/>
        </w:numPr>
        <w:spacing w:before="100" w:beforeAutospacing="1" w:after="201" w:line="400" w:lineRule="atLeast"/>
        <w:ind w:right="335"/>
        <w:jc w:val="both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sz w:val="20"/>
          <w:szCs w:val="20"/>
        </w:rPr>
        <w:t xml:space="preserve">inne dokumenty </w:t>
      </w:r>
    </w:p>
    <w:p w:rsidR="00FE3ABF" w:rsidRPr="00FE3ABF" w:rsidRDefault="00FE3ABF" w:rsidP="00FE3ABF">
      <w:pPr>
        <w:spacing w:before="419" w:after="251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E3ABF">
        <w:rPr>
          <w:rFonts w:ascii="Arial" w:eastAsia="Times New Roman" w:hAnsi="Arial" w:cs="Arial"/>
          <w:b/>
          <w:bCs/>
          <w:sz w:val="24"/>
          <w:szCs w:val="24"/>
          <w:u w:val="single"/>
        </w:rPr>
        <w:t>SEKCJA IV: PROCEDURA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IV.1) TRYB UDZIELENIA ZAMÓWIENIA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IV.1.1) Tryb udzielenia zamówienia:</w:t>
      </w:r>
      <w:r w:rsidRPr="00FE3ABF">
        <w:rPr>
          <w:rFonts w:ascii="Arial" w:eastAsia="Times New Roman" w:hAnsi="Arial" w:cs="Arial"/>
          <w:sz w:val="20"/>
          <w:szCs w:val="20"/>
        </w:rPr>
        <w:t xml:space="preserve"> przetarg nieograniczony.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IV.2) KRYTERIA OCENY OFERT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 xml:space="preserve">IV.2.1) Kryteria oceny ofert: </w:t>
      </w:r>
      <w:r w:rsidRPr="00FE3ABF">
        <w:rPr>
          <w:rFonts w:ascii="Arial" w:eastAsia="Times New Roman" w:hAnsi="Arial" w:cs="Arial"/>
          <w:sz w:val="20"/>
          <w:szCs w:val="20"/>
        </w:rPr>
        <w:t>najniższa cena.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IV.4) INFORMACJE ADMINISTRACYJNE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IV.4.1)</w:t>
      </w:r>
      <w:r w:rsidRPr="00FE3ABF">
        <w:rPr>
          <w:rFonts w:ascii="Arial" w:eastAsia="Times New Roman" w:hAnsi="Arial" w:cs="Arial"/>
          <w:sz w:val="20"/>
          <w:szCs w:val="20"/>
        </w:rPr>
        <w:t> </w:t>
      </w:r>
      <w:r w:rsidRPr="00FE3ABF">
        <w:rPr>
          <w:rFonts w:ascii="Arial" w:eastAsia="Times New Roman" w:hAnsi="Arial" w:cs="Arial"/>
          <w:b/>
          <w:bCs/>
          <w:sz w:val="20"/>
          <w:szCs w:val="20"/>
        </w:rPr>
        <w:t>Adres strony internetowej, na której jest dostępna specyfikacja istotnych warunków zamówienia:</w:t>
      </w:r>
      <w:r w:rsidRPr="00FE3ABF">
        <w:rPr>
          <w:rFonts w:ascii="Arial" w:eastAsia="Times New Roman" w:hAnsi="Arial" w:cs="Arial"/>
          <w:sz w:val="20"/>
          <w:szCs w:val="20"/>
        </w:rPr>
        <w:t xml:space="preserve"> http://www.gmina.janowice.wielkie.sisco.info</w:t>
      </w:r>
      <w:r w:rsidRPr="00FE3ABF">
        <w:rPr>
          <w:rFonts w:ascii="Arial" w:eastAsia="Times New Roman" w:hAnsi="Arial" w:cs="Arial"/>
          <w:sz w:val="20"/>
          <w:szCs w:val="20"/>
        </w:rPr>
        <w:br/>
      </w:r>
      <w:r w:rsidRPr="00FE3ABF">
        <w:rPr>
          <w:rFonts w:ascii="Arial" w:eastAsia="Times New Roman" w:hAnsi="Arial" w:cs="Arial"/>
          <w:b/>
          <w:bCs/>
          <w:sz w:val="20"/>
          <w:szCs w:val="20"/>
        </w:rPr>
        <w:t>Specyfikację istotnych warunków zamówienia można uzyskać pod adresem:</w:t>
      </w:r>
      <w:r w:rsidRPr="00FE3ABF">
        <w:rPr>
          <w:rFonts w:ascii="Arial" w:eastAsia="Times New Roman" w:hAnsi="Arial" w:cs="Arial"/>
          <w:sz w:val="20"/>
          <w:szCs w:val="20"/>
        </w:rPr>
        <w:t xml:space="preserve"> Gmina Janowice Wielkie </w:t>
      </w:r>
      <w:proofErr w:type="spellStart"/>
      <w:r w:rsidRPr="00FE3ABF">
        <w:rPr>
          <w:rFonts w:ascii="Arial" w:eastAsia="Times New Roman" w:hAnsi="Arial" w:cs="Arial"/>
          <w:sz w:val="20"/>
          <w:szCs w:val="20"/>
        </w:rPr>
        <w:t>ul.Kolejowa</w:t>
      </w:r>
      <w:proofErr w:type="spellEnd"/>
      <w:r w:rsidRPr="00FE3ABF">
        <w:rPr>
          <w:rFonts w:ascii="Arial" w:eastAsia="Times New Roman" w:hAnsi="Arial" w:cs="Arial"/>
          <w:sz w:val="20"/>
          <w:szCs w:val="20"/>
        </w:rPr>
        <w:t xml:space="preserve"> 2 58-520 Janowice Wielkie.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IV.4.4) Termin składania wniosków o dopuszczenie do udziału w postępowaniu lub ofert:</w:t>
      </w:r>
      <w:r w:rsidRPr="00FE3ABF">
        <w:rPr>
          <w:rFonts w:ascii="Arial" w:eastAsia="Times New Roman" w:hAnsi="Arial" w:cs="Arial"/>
          <w:sz w:val="20"/>
          <w:szCs w:val="20"/>
        </w:rPr>
        <w:t xml:space="preserve"> 29.04.2014 godzina 09:00, miejsce: Gmina Janowice Wielkie ul. Kolejowa 2 58-520 Janowice Wielkie.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>IV.4.5) Termin związania ofertą:</w:t>
      </w:r>
      <w:r w:rsidRPr="00FE3ABF">
        <w:rPr>
          <w:rFonts w:ascii="Arial" w:eastAsia="Times New Roman" w:hAnsi="Arial" w:cs="Arial"/>
          <w:sz w:val="20"/>
          <w:szCs w:val="20"/>
        </w:rPr>
        <w:t xml:space="preserve"> okres w dniach: 30 (od ostatecznego terminu składania ofert).</w:t>
      </w:r>
    </w:p>
    <w:p w:rsidR="00FE3ABF" w:rsidRPr="00FE3ABF" w:rsidRDefault="00FE3ABF" w:rsidP="00FE3ABF">
      <w:pPr>
        <w:spacing w:after="0" w:line="400" w:lineRule="atLeast"/>
        <w:ind w:left="251"/>
        <w:rPr>
          <w:rFonts w:ascii="Arial" w:eastAsia="Times New Roman" w:hAnsi="Arial" w:cs="Arial"/>
          <w:sz w:val="20"/>
          <w:szCs w:val="20"/>
        </w:rPr>
      </w:pPr>
      <w:r w:rsidRPr="00FE3ABF">
        <w:rPr>
          <w:rFonts w:ascii="Arial" w:eastAsia="Times New Roman" w:hAnsi="Arial" w:cs="Arial"/>
          <w:b/>
          <w:bCs/>
          <w:sz w:val="20"/>
          <w:szCs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FE3ABF">
        <w:rPr>
          <w:rFonts w:ascii="Arial" w:eastAsia="Times New Roman" w:hAnsi="Arial" w:cs="Arial"/>
          <w:sz w:val="20"/>
          <w:szCs w:val="20"/>
        </w:rPr>
        <w:t>nie</w:t>
      </w:r>
    </w:p>
    <w:p w:rsidR="00187C11" w:rsidRDefault="00187C11"/>
    <w:sectPr w:rsidR="0018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52D"/>
    <w:multiLevelType w:val="multilevel"/>
    <w:tmpl w:val="E124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CD31A0"/>
    <w:multiLevelType w:val="multilevel"/>
    <w:tmpl w:val="F844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311EA2"/>
    <w:multiLevelType w:val="multilevel"/>
    <w:tmpl w:val="DF66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769FF"/>
    <w:multiLevelType w:val="multilevel"/>
    <w:tmpl w:val="59AA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3709A6"/>
    <w:multiLevelType w:val="multilevel"/>
    <w:tmpl w:val="B5C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51B72"/>
    <w:multiLevelType w:val="multilevel"/>
    <w:tmpl w:val="0F90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F8440A"/>
    <w:multiLevelType w:val="multilevel"/>
    <w:tmpl w:val="CDBC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1F5293"/>
    <w:multiLevelType w:val="multilevel"/>
    <w:tmpl w:val="1A7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E3ABF"/>
    <w:rsid w:val="00187C11"/>
    <w:rsid w:val="00FE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3A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3ABF"/>
    <w:pPr>
      <w:spacing w:after="0" w:line="240" w:lineRule="auto"/>
      <w:ind w:left="2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FE3ABF"/>
    <w:pPr>
      <w:spacing w:after="0" w:line="420" w:lineRule="atLeast"/>
      <w:ind w:left="25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khtitle">
    <w:name w:val="kh_title"/>
    <w:basedOn w:val="Normalny"/>
    <w:rsid w:val="00FE3ABF"/>
    <w:pPr>
      <w:spacing w:before="419" w:after="25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old">
    <w:name w:val="bold"/>
    <w:basedOn w:val="Normalny"/>
    <w:rsid w:val="00FE3ABF"/>
    <w:pPr>
      <w:spacing w:after="0" w:line="240" w:lineRule="auto"/>
      <w:ind w:left="25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21">
    <w:name w:val="text21"/>
    <w:basedOn w:val="Domylnaczcionkaakapitu"/>
    <w:rsid w:val="00FE3ABF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55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janowice.wielkie.sisco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15415</Characters>
  <Application>Microsoft Office Word</Application>
  <DocSecurity>0</DocSecurity>
  <Lines>128</Lines>
  <Paragraphs>35</Paragraphs>
  <ScaleCrop>false</ScaleCrop>
  <Company/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2014-04-11T13:50:00Z</dcterms:created>
  <dcterms:modified xsi:type="dcterms:W3CDTF">2014-04-11T13:50:00Z</dcterms:modified>
</cp:coreProperties>
</file>