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D5" w:rsidRPr="00B20BC2" w:rsidRDefault="00FE23EA" w:rsidP="002421A1">
      <w:pPr>
        <w:pStyle w:val="Standard"/>
        <w:tabs>
          <w:tab w:val="left" w:pos="1793"/>
          <w:tab w:val="center" w:pos="4536"/>
        </w:tabs>
        <w:spacing w:after="100" w:afterAutospacing="1" w:line="240" w:lineRule="auto"/>
        <w:jc w:val="center"/>
        <w:rPr>
          <w:rFonts w:ascii="Arial" w:hAnsi="Arial" w:cs="Arial"/>
          <w:sz w:val="24"/>
          <w:szCs w:val="24"/>
        </w:rPr>
      </w:pPr>
      <w:r w:rsidRPr="00B20BC2">
        <w:rPr>
          <w:rFonts w:ascii="Arial" w:hAnsi="Arial" w:cs="Arial"/>
          <w:b/>
          <w:sz w:val="24"/>
          <w:szCs w:val="24"/>
        </w:rPr>
        <w:t xml:space="preserve">Zarządzenie nr </w:t>
      </w:r>
      <w:r w:rsidR="00A93940" w:rsidRPr="00B20BC2">
        <w:rPr>
          <w:rFonts w:ascii="Arial" w:hAnsi="Arial" w:cs="Arial"/>
          <w:b/>
          <w:sz w:val="24"/>
          <w:szCs w:val="24"/>
        </w:rPr>
        <w:t>59</w:t>
      </w:r>
      <w:r w:rsidR="009A33AA" w:rsidRPr="00B20BC2">
        <w:rPr>
          <w:rFonts w:ascii="Arial" w:hAnsi="Arial" w:cs="Arial"/>
          <w:b/>
          <w:sz w:val="24"/>
          <w:szCs w:val="24"/>
        </w:rPr>
        <w:t>/2016</w:t>
      </w:r>
    </w:p>
    <w:p w:rsidR="00FC0ED5" w:rsidRPr="00B20BC2" w:rsidRDefault="00FE23EA" w:rsidP="00FC0ED5">
      <w:pPr>
        <w:pStyle w:val="Standard"/>
        <w:tabs>
          <w:tab w:val="left" w:pos="1793"/>
          <w:tab w:val="center" w:pos="4536"/>
        </w:tabs>
        <w:spacing w:after="100" w:afterAutospacing="1" w:line="240" w:lineRule="auto"/>
        <w:jc w:val="center"/>
        <w:rPr>
          <w:rFonts w:ascii="Arial" w:hAnsi="Arial" w:cs="Arial"/>
          <w:b/>
          <w:sz w:val="24"/>
          <w:szCs w:val="24"/>
        </w:rPr>
      </w:pPr>
      <w:r w:rsidRPr="00B20BC2">
        <w:rPr>
          <w:rFonts w:ascii="Arial" w:hAnsi="Arial" w:cs="Arial"/>
          <w:b/>
          <w:sz w:val="24"/>
          <w:szCs w:val="24"/>
        </w:rPr>
        <w:t xml:space="preserve">Wójta </w:t>
      </w:r>
      <w:r w:rsidR="00C82E04" w:rsidRPr="00B20BC2">
        <w:rPr>
          <w:rFonts w:ascii="Arial" w:hAnsi="Arial" w:cs="Arial"/>
          <w:b/>
          <w:sz w:val="24"/>
          <w:szCs w:val="24"/>
        </w:rPr>
        <w:t xml:space="preserve">Gminy </w:t>
      </w:r>
      <w:r w:rsidRPr="00B20BC2">
        <w:rPr>
          <w:rFonts w:ascii="Arial" w:hAnsi="Arial" w:cs="Arial"/>
          <w:b/>
          <w:sz w:val="24"/>
          <w:szCs w:val="24"/>
        </w:rPr>
        <w:t>Janowice Wielkie</w:t>
      </w:r>
    </w:p>
    <w:p w:rsidR="00FC0ED5" w:rsidRPr="00B20BC2" w:rsidRDefault="002421A1" w:rsidP="00B20BC2">
      <w:pPr>
        <w:pStyle w:val="Standard"/>
        <w:tabs>
          <w:tab w:val="left" w:pos="3430"/>
          <w:tab w:val="center" w:pos="4536"/>
        </w:tabs>
        <w:spacing w:after="100" w:afterAutospacing="1" w:line="240" w:lineRule="auto"/>
        <w:jc w:val="center"/>
        <w:rPr>
          <w:rFonts w:ascii="Arial" w:hAnsi="Arial" w:cs="Arial"/>
          <w:b/>
          <w:bCs/>
          <w:sz w:val="24"/>
          <w:szCs w:val="24"/>
        </w:rPr>
      </w:pPr>
      <w:r w:rsidRPr="00B20BC2">
        <w:rPr>
          <w:rFonts w:ascii="Arial" w:hAnsi="Arial" w:cs="Arial"/>
          <w:b/>
          <w:bCs/>
          <w:sz w:val="24"/>
          <w:szCs w:val="24"/>
        </w:rPr>
        <w:t xml:space="preserve">z dnia 30 listopada </w:t>
      </w:r>
      <w:r w:rsidR="00FC0ED5" w:rsidRPr="00B20BC2">
        <w:rPr>
          <w:rFonts w:ascii="Arial" w:hAnsi="Arial" w:cs="Arial"/>
          <w:b/>
          <w:bCs/>
          <w:sz w:val="24"/>
          <w:szCs w:val="24"/>
        </w:rPr>
        <w:t>2016 r.</w:t>
      </w:r>
    </w:p>
    <w:p w:rsidR="00FC0ED5" w:rsidRPr="00B20BC2" w:rsidRDefault="00FC0ED5" w:rsidP="00FC0ED5">
      <w:pPr>
        <w:pStyle w:val="Standard"/>
        <w:spacing w:line="360" w:lineRule="auto"/>
        <w:jc w:val="both"/>
        <w:rPr>
          <w:rFonts w:ascii="Arial" w:hAnsi="Arial" w:cs="Arial"/>
          <w:b/>
          <w:sz w:val="24"/>
          <w:szCs w:val="24"/>
        </w:rPr>
      </w:pPr>
      <w:r w:rsidRPr="00B20BC2">
        <w:rPr>
          <w:rFonts w:ascii="Arial" w:hAnsi="Arial" w:cs="Arial"/>
          <w:b/>
          <w:sz w:val="24"/>
          <w:szCs w:val="24"/>
        </w:rPr>
        <w:t xml:space="preserve">w sprawie wprowadzenia zasad  dotyczących  ewidencji podatku </w:t>
      </w:r>
      <w:r w:rsidR="00D80C28" w:rsidRPr="00B20BC2">
        <w:rPr>
          <w:rFonts w:ascii="Arial" w:hAnsi="Arial" w:cs="Arial"/>
          <w:b/>
          <w:sz w:val="24"/>
          <w:szCs w:val="24"/>
        </w:rPr>
        <w:t xml:space="preserve">od towarów i usług  w </w:t>
      </w:r>
      <w:r w:rsidR="00FE23EA" w:rsidRPr="00B20BC2">
        <w:rPr>
          <w:rFonts w:ascii="Arial" w:hAnsi="Arial" w:cs="Arial"/>
          <w:b/>
          <w:sz w:val="24"/>
          <w:szCs w:val="24"/>
        </w:rPr>
        <w:t>Gminie Janowice Wielkie</w:t>
      </w:r>
      <w:r w:rsidR="004E2969" w:rsidRPr="00B20BC2">
        <w:rPr>
          <w:rFonts w:ascii="Arial" w:hAnsi="Arial" w:cs="Arial"/>
          <w:b/>
          <w:sz w:val="24"/>
          <w:szCs w:val="24"/>
        </w:rPr>
        <w:t xml:space="preserve"> oraz </w:t>
      </w:r>
      <w:r w:rsidR="00FE23EA" w:rsidRPr="00B20BC2">
        <w:rPr>
          <w:rFonts w:ascii="Arial" w:hAnsi="Arial" w:cs="Arial"/>
          <w:b/>
          <w:sz w:val="24"/>
          <w:szCs w:val="24"/>
        </w:rPr>
        <w:t>jednostkach budżetowych podlegających centralizacji podatku</w:t>
      </w:r>
    </w:p>
    <w:p w:rsidR="00196928" w:rsidRPr="00B20BC2" w:rsidRDefault="00FC0ED5" w:rsidP="00196928">
      <w:pPr>
        <w:spacing w:line="240" w:lineRule="auto"/>
        <w:rPr>
          <w:rFonts w:ascii="Arial" w:hAnsi="Arial" w:cs="Arial"/>
          <w:sz w:val="24"/>
          <w:szCs w:val="24"/>
        </w:rPr>
      </w:pPr>
      <w:r w:rsidRPr="00B20BC2">
        <w:rPr>
          <w:rFonts w:ascii="Arial" w:hAnsi="Arial" w:cs="Arial"/>
          <w:sz w:val="24"/>
          <w:szCs w:val="24"/>
        </w:rPr>
        <w:t>Na podstawie art. 30 ust. 1 i art. 31 ustawy z dnia 8 marca 1990 r. o samorządzie gminnym</w:t>
      </w:r>
      <w:r w:rsidR="0005771F" w:rsidRPr="00B20BC2">
        <w:rPr>
          <w:rFonts w:ascii="Arial" w:hAnsi="Arial" w:cs="Arial"/>
          <w:sz w:val="24"/>
          <w:szCs w:val="24"/>
        </w:rPr>
        <w:t xml:space="preserve"> ( </w:t>
      </w:r>
      <w:proofErr w:type="spellStart"/>
      <w:r w:rsidR="0005771F" w:rsidRPr="00B20BC2">
        <w:rPr>
          <w:rFonts w:ascii="Arial" w:hAnsi="Arial" w:cs="Arial"/>
          <w:sz w:val="24"/>
          <w:szCs w:val="24"/>
        </w:rPr>
        <w:t>t.j</w:t>
      </w:r>
      <w:proofErr w:type="spellEnd"/>
      <w:r w:rsidR="0005771F" w:rsidRPr="00B20BC2">
        <w:rPr>
          <w:rFonts w:ascii="Arial" w:hAnsi="Arial" w:cs="Arial"/>
          <w:sz w:val="24"/>
          <w:szCs w:val="24"/>
        </w:rPr>
        <w:t xml:space="preserve">. Dz.U. z 2016, poz. 466 z </w:t>
      </w:r>
      <w:proofErr w:type="spellStart"/>
      <w:r w:rsidR="0005771F" w:rsidRPr="00B20BC2">
        <w:rPr>
          <w:rFonts w:ascii="Arial" w:hAnsi="Arial" w:cs="Arial"/>
          <w:sz w:val="24"/>
          <w:szCs w:val="24"/>
        </w:rPr>
        <w:t>późn</w:t>
      </w:r>
      <w:proofErr w:type="spellEnd"/>
      <w:r w:rsidR="0005771F" w:rsidRPr="00B20BC2">
        <w:rPr>
          <w:rFonts w:ascii="Arial" w:hAnsi="Arial" w:cs="Arial"/>
          <w:sz w:val="24"/>
          <w:szCs w:val="24"/>
        </w:rPr>
        <w:t>. zm. )</w:t>
      </w:r>
      <w:r w:rsidR="00196928" w:rsidRPr="00B20BC2">
        <w:rPr>
          <w:rFonts w:ascii="Arial" w:hAnsi="Arial" w:cs="Arial"/>
          <w:sz w:val="24"/>
          <w:szCs w:val="24"/>
        </w:rPr>
        <w:t>, art. 10 Ustawy z dnia 29 września 1994 r. o rachunkowości (</w:t>
      </w:r>
      <w:proofErr w:type="spellStart"/>
      <w:r w:rsidR="00196928" w:rsidRPr="00B20BC2">
        <w:rPr>
          <w:rFonts w:ascii="Arial" w:hAnsi="Arial" w:cs="Arial"/>
          <w:sz w:val="24"/>
          <w:szCs w:val="24"/>
        </w:rPr>
        <w:t>t.j</w:t>
      </w:r>
      <w:proofErr w:type="spellEnd"/>
      <w:r w:rsidR="00196928" w:rsidRPr="00B20BC2">
        <w:rPr>
          <w:rFonts w:ascii="Arial" w:hAnsi="Arial" w:cs="Arial"/>
          <w:sz w:val="24"/>
          <w:szCs w:val="24"/>
        </w:rPr>
        <w:t xml:space="preserve">. Dz.U. z 2016, poz. 1047 ), art. 109, art. art. 120 ust. 15, art. 125, art. 130d, art. 134 oraz art. 138 ustawy z dnia 11 marca 2004 r.  o podatku od towarów i usług,( Dz. U. z 2016, poz.710 ), ustawy z dnia 27 sierpnia 2009 r. o finansach publicznych ( Dz.U. z 2013, poz. 885 ), przepisów rozporządzenia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 Dz.U. z 2013, poz.289 ), rozporządzenia Ministra Finansów z 2 marca 2010 r. w sprawie szczegółowej klasyfikacji dochodów, wydatków, przychodów i rozchodów oraz środków pochodzących ze źródeł zagranicznych,( Dz. U. z 2014, poz. 1053 ) </w:t>
      </w:r>
      <w:r w:rsidR="00196928" w:rsidRPr="00B20BC2">
        <w:rPr>
          <w:rFonts w:ascii="Arial" w:hAnsi="Arial" w:cs="Arial"/>
          <w:b/>
          <w:sz w:val="24"/>
          <w:szCs w:val="24"/>
        </w:rPr>
        <w:t>zarządzam co następuje</w:t>
      </w:r>
      <w:r w:rsidR="00196928" w:rsidRPr="00B20BC2">
        <w:rPr>
          <w:rFonts w:ascii="Arial" w:hAnsi="Arial" w:cs="Arial"/>
          <w:sz w:val="24"/>
          <w:szCs w:val="24"/>
        </w:rPr>
        <w:t>:</w:t>
      </w:r>
    </w:p>
    <w:p w:rsidR="00196928" w:rsidRPr="00B20BC2" w:rsidRDefault="00196928" w:rsidP="00196928">
      <w:pPr>
        <w:pStyle w:val="pkt1"/>
        <w:spacing w:line="240" w:lineRule="auto"/>
        <w:ind w:left="0" w:firstLine="0"/>
        <w:rPr>
          <w:rFonts w:ascii="Arial" w:hAnsi="Arial" w:cs="Arial"/>
          <w:sz w:val="24"/>
          <w:szCs w:val="24"/>
        </w:rPr>
      </w:pPr>
    </w:p>
    <w:p w:rsidR="001D69C6" w:rsidRPr="00B20BC2" w:rsidRDefault="001D69C6" w:rsidP="001D69C6">
      <w:pPr>
        <w:pStyle w:val="Standard"/>
        <w:tabs>
          <w:tab w:val="left" w:pos="5600"/>
        </w:tabs>
        <w:jc w:val="center"/>
        <w:rPr>
          <w:rFonts w:ascii="Arial" w:hAnsi="Arial" w:cs="Arial"/>
          <w:sz w:val="24"/>
          <w:szCs w:val="24"/>
        </w:rPr>
      </w:pPr>
      <w:r w:rsidRPr="00B20BC2">
        <w:rPr>
          <w:rFonts w:ascii="Arial" w:hAnsi="Arial" w:cs="Arial"/>
          <w:sz w:val="24"/>
          <w:szCs w:val="24"/>
        </w:rPr>
        <w:t>§ 1</w:t>
      </w:r>
    </w:p>
    <w:p w:rsidR="001D69C6" w:rsidRPr="00B20BC2" w:rsidRDefault="001D69C6" w:rsidP="0037083F">
      <w:pPr>
        <w:pStyle w:val="Standard"/>
        <w:ind w:firstLine="708"/>
        <w:jc w:val="both"/>
        <w:rPr>
          <w:rFonts w:ascii="Arial" w:hAnsi="Arial" w:cs="Arial"/>
          <w:sz w:val="24"/>
          <w:szCs w:val="24"/>
        </w:rPr>
      </w:pPr>
      <w:r w:rsidRPr="00B20BC2">
        <w:rPr>
          <w:rFonts w:ascii="Arial" w:hAnsi="Arial" w:cs="Arial"/>
          <w:sz w:val="24"/>
          <w:szCs w:val="24"/>
        </w:rPr>
        <w:t>W celu zapewnienia poprawności i spójności rozliczania podatku od towarów i</w:t>
      </w:r>
      <w:r w:rsidR="00C82E04" w:rsidRPr="00B20BC2">
        <w:rPr>
          <w:rFonts w:ascii="Arial" w:hAnsi="Arial" w:cs="Arial"/>
          <w:sz w:val="24"/>
          <w:szCs w:val="24"/>
        </w:rPr>
        <w:t xml:space="preserve"> usług w Gminie </w:t>
      </w:r>
      <w:r w:rsidR="00FE23EA" w:rsidRPr="00B20BC2">
        <w:rPr>
          <w:rFonts w:ascii="Arial" w:hAnsi="Arial" w:cs="Arial"/>
          <w:sz w:val="24"/>
          <w:szCs w:val="24"/>
        </w:rPr>
        <w:t>Janowice Wielkie</w:t>
      </w:r>
      <w:r w:rsidR="00A621C2" w:rsidRPr="00B20BC2">
        <w:rPr>
          <w:rFonts w:ascii="Arial" w:hAnsi="Arial" w:cs="Arial"/>
          <w:sz w:val="24"/>
          <w:szCs w:val="24"/>
        </w:rPr>
        <w:t xml:space="preserve"> </w:t>
      </w:r>
      <w:r w:rsidRPr="00B20BC2">
        <w:rPr>
          <w:rFonts w:ascii="Arial" w:hAnsi="Arial" w:cs="Arial"/>
          <w:sz w:val="24"/>
          <w:szCs w:val="24"/>
        </w:rPr>
        <w:t xml:space="preserve"> i jej jednostkach budżetowych, wprowadza się </w:t>
      </w:r>
      <w:r w:rsidR="00C82E04" w:rsidRPr="00B20BC2">
        <w:rPr>
          <w:rFonts w:ascii="Arial" w:hAnsi="Arial" w:cs="Arial"/>
          <w:sz w:val="24"/>
          <w:szCs w:val="24"/>
        </w:rPr>
        <w:t xml:space="preserve">następujące </w:t>
      </w:r>
      <w:r w:rsidR="0037083F" w:rsidRPr="00B20BC2">
        <w:rPr>
          <w:rFonts w:ascii="Arial" w:hAnsi="Arial" w:cs="Arial"/>
          <w:sz w:val="24"/>
          <w:szCs w:val="24"/>
        </w:rPr>
        <w:t>zasady ewidencji operacji gospodarczych z tytułu</w:t>
      </w:r>
      <w:r w:rsidRPr="00B20BC2">
        <w:rPr>
          <w:rFonts w:ascii="Arial" w:hAnsi="Arial" w:cs="Arial"/>
          <w:sz w:val="24"/>
          <w:szCs w:val="24"/>
        </w:rPr>
        <w:t xml:space="preserve"> rozliczeń z tytułu podatku od towarów i usług</w:t>
      </w:r>
      <w:r w:rsidR="0037083F" w:rsidRPr="00B20BC2">
        <w:rPr>
          <w:rFonts w:ascii="Arial" w:hAnsi="Arial" w:cs="Arial"/>
          <w:sz w:val="24"/>
          <w:szCs w:val="24"/>
        </w:rPr>
        <w:t xml:space="preserve"> przeprowadzane</w:t>
      </w:r>
      <w:r w:rsidRPr="00B20BC2">
        <w:rPr>
          <w:rFonts w:ascii="Arial" w:hAnsi="Arial" w:cs="Arial"/>
          <w:sz w:val="24"/>
          <w:szCs w:val="24"/>
        </w:rPr>
        <w:t xml:space="preserve"> przez jedn</w:t>
      </w:r>
      <w:r w:rsidR="0037083F" w:rsidRPr="00B20BC2">
        <w:rPr>
          <w:rFonts w:ascii="Arial" w:hAnsi="Arial" w:cs="Arial"/>
          <w:sz w:val="24"/>
          <w:szCs w:val="24"/>
        </w:rPr>
        <w:t>ostki podlegające centralizacji zgodnie z załącznikiem do niniejszego zarządzenia.</w:t>
      </w:r>
    </w:p>
    <w:p w:rsidR="001D69C6" w:rsidRPr="00B20BC2" w:rsidRDefault="001D69C6" w:rsidP="00196928">
      <w:pPr>
        <w:pStyle w:val="pkt1"/>
        <w:spacing w:line="240" w:lineRule="auto"/>
        <w:ind w:left="0" w:firstLine="0"/>
        <w:rPr>
          <w:rFonts w:ascii="Arial" w:hAnsi="Arial" w:cs="Arial"/>
          <w:sz w:val="24"/>
          <w:szCs w:val="24"/>
        </w:rPr>
      </w:pPr>
    </w:p>
    <w:p w:rsidR="0037083F" w:rsidRPr="00B20BC2" w:rsidRDefault="0037083F" w:rsidP="0037083F">
      <w:pPr>
        <w:pStyle w:val="Standard"/>
        <w:tabs>
          <w:tab w:val="left" w:pos="5600"/>
        </w:tabs>
        <w:jc w:val="center"/>
        <w:rPr>
          <w:rFonts w:ascii="Arial" w:hAnsi="Arial" w:cs="Arial"/>
          <w:sz w:val="24"/>
          <w:szCs w:val="24"/>
        </w:rPr>
      </w:pPr>
      <w:r w:rsidRPr="00B20BC2">
        <w:rPr>
          <w:rFonts w:ascii="Arial" w:hAnsi="Arial" w:cs="Arial"/>
          <w:sz w:val="24"/>
          <w:szCs w:val="24"/>
        </w:rPr>
        <w:t>§ 2</w:t>
      </w:r>
    </w:p>
    <w:p w:rsidR="00FC0ED5" w:rsidRPr="00B20BC2" w:rsidRDefault="00C82E04" w:rsidP="00B20BC2">
      <w:pPr>
        <w:pStyle w:val="Standard"/>
        <w:tabs>
          <w:tab w:val="left" w:pos="5600"/>
        </w:tabs>
        <w:jc w:val="both"/>
        <w:rPr>
          <w:rFonts w:ascii="Arial" w:hAnsi="Arial" w:cs="Arial"/>
          <w:sz w:val="24"/>
          <w:szCs w:val="24"/>
        </w:rPr>
      </w:pPr>
      <w:r w:rsidRPr="00B20BC2">
        <w:rPr>
          <w:rFonts w:ascii="Arial" w:hAnsi="Arial" w:cs="Arial"/>
          <w:sz w:val="24"/>
          <w:szCs w:val="24"/>
        </w:rPr>
        <w:t>Zobowiązuje się Skarbnika Gminy</w:t>
      </w:r>
      <w:r w:rsidR="0037083F" w:rsidRPr="00B20BC2">
        <w:rPr>
          <w:rFonts w:ascii="Arial" w:hAnsi="Arial" w:cs="Arial"/>
          <w:sz w:val="24"/>
          <w:szCs w:val="24"/>
        </w:rPr>
        <w:t xml:space="preserve"> do zaktualizowania polityki rachunkowości oraz instrukcji i obiegu oraz archiwizowania dokumentów księgowych w przedmiotowym zakresie.</w:t>
      </w:r>
      <w:bookmarkStart w:id="0" w:name="_GoBack"/>
      <w:bookmarkEnd w:id="0"/>
    </w:p>
    <w:p w:rsidR="0037083F" w:rsidRPr="00B20BC2" w:rsidRDefault="0037083F" w:rsidP="0037083F">
      <w:pPr>
        <w:pStyle w:val="Standard"/>
        <w:tabs>
          <w:tab w:val="left" w:pos="5600"/>
        </w:tabs>
        <w:jc w:val="center"/>
        <w:rPr>
          <w:rFonts w:ascii="Arial" w:hAnsi="Arial" w:cs="Arial"/>
          <w:sz w:val="24"/>
          <w:szCs w:val="24"/>
        </w:rPr>
      </w:pPr>
      <w:r w:rsidRPr="00B20BC2">
        <w:rPr>
          <w:rFonts w:ascii="Arial" w:hAnsi="Arial" w:cs="Arial"/>
          <w:sz w:val="24"/>
          <w:szCs w:val="24"/>
        </w:rPr>
        <w:t>§ 3</w:t>
      </w:r>
    </w:p>
    <w:p w:rsidR="0037083F" w:rsidRPr="00B20BC2" w:rsidRDefault="0037083F" w:rsidP="0037083F">
      <w:pPr>
        <w:pStyle w:val="Standard"/>
        <w:tabs>
          <w:tab w:val="left" w:pos="5600"/>
        </w:tabs>
        <w:rPr>
          <w:rFonts w:ascii="Arial" w:hAnsi="Arial" w:cs="Arial"/>
          <w:sz w:val="24"/>
          <w:szCs w:val="24"/>
        </w:rPr>
      </w:pPr>
      <w:r w:rsidRPr="00B20BC2">
        <w:rPr>
          <w:rFonts w:ascii="Arial" w:hAnsi="Arial" w:cs="Arial"/>
          <w:sz w:val="24"/>
          <w:szCs w:val="24"/>
        </w:rPr>
        <w:t>Nadzór nad wykonaniem niniejszego Zarządzenia p</w:t>
      </w:r>
      <w:r w:rsidR="008D699C" w:rsidRPr="00B20BC2">
        <w:rPr>
          <w:rFonts w:ascii="Arial" w:hAnsi="Arial" w:cs="Arial"/>
          <w:sz w:val="24"/>
          <w:szCs w:val="24"/>
        </w:rPr>
        <w:t>owierza się Skarbnikowi Gminy.</w:t>
      </w:r>
    </w:p>
    <w:p w:rsidR="0037083F" w:rsidRPr="00B20BC2" w:rsidRDefault="0037083F" w:rsidP="0037083F">
      <w:pPr>
        <w:pStyle w:val="Standard"/>
        <w:tabs>
          <w:tab w:val="left" w:pos="5600"/>
        </w:tabs>
        <w:rPr>
          <w:rFonts w:ascii="Arial" w:hAnsi="Arial" w:cs="Arial"/>
          <w:sz w:val="24"/>
          <w:szCs w:val="24"/>
        </w:rPr>
      </w:pPr>
    </w:p>
    <w:p w:rsidR="0037083F" w:rsidRPr="00B20BC2" w:rsidRDefault="0037083F" w:rsidP="0037083F">
      <w:pPr>
        <w:pStyle w:val="Standard"/>
        <w:tabs>
          <w:tab w:val="left" w:pos="5600"/>
        </w:tabs>
        <w:jc w:val="center"/>
        <w:rPr>
          <w:rFonts w:ascii="Arial" w:hAnsi="Arial" w:cs="Arial"/>
          <w:sz w:val="24"/>
          <w:szCs w:val="24"/>
        </w:rPr>
      </w:pPr>
      <w:r w:rsidRPr="00B20BC2">
        <w:rPr>
          <w:rFonts w:ascii="Arial" w:hAnsi="Arial" w:cs="Arial"/>
          <w:sz w:val="24"/>
          <w:szCs w:val="24"/>
        </w:rPr>
        <w:t>§ 4</w:t>
      </w:r>
    </w:p>
    <w:p w:rsidR="0037083F" w:rsidRPr="00B20BC2" w:rsidRDefault="0037083F" w:rsidP="0037083F">
      <w:pPr>
        <w:pStyle w:val="Standard"/>
        <w:tabs>
          <w:tab w:val="left" w:pos="5600"/>
        </w:tabs>
        <w:rPr>
          <w:rFonts w:ascii="Arial" w:hAnsi="Arial" w:cs="Arial"/>
          <w:sz w:val="24"/>
          <w:szCs w:val="24"/>
        </w:rPr>
      </w:pPr>
      <w:r w:rsidRPr="00B20BC2">
        <w:rPr>
          <w:rFonts w:ascii="Arial" w:hAnsi="Arial" w:cs="Arial"/>
          <w:sz w:val="24"/>
          <w:szCs w:val="24"/>
        </w:rPr>
        <w:t>Zarządzenie wchodzi w życie z dniem podjęcia.</w:t>
      </w:r>
    </w:p>
    <w:p w:rsidR="008D699C" w:rsidRDefault="008D699C" w:rsidP="003B6D2E">
      <w:pPr>
        <w:pStyle w:val="Standard"/>
        <w:tabs>
          <w:tab w:val="left" w:pos="3430"/>
          <w:tab w:val="center" w:pos="4536"/>
        </w:tabs>
        <w:spacing w:after="100" w:afterAutospacing="1" w:line="240" w:lineRule="auto"/>
        <w:jc w:val="right"/>
        <w:rPr>
          <w:rFonts w:ascii="Arial" w:hAnsi="Arial" w:cs="Arial"/>
        </w:rPr>
      </w:pPr>
    </w:p>
    <w:p w:rsidR="00FC0ED5" w:rsidRDefault="003B6D2E" w:rsidP="003B6D2E">
      <w:pPr>
        <w:pStyle w:val="Standard"/>
        <w:tabs>
          <w:tab w:val="left" w:pos="3430"/>
          <w:tab w:val="center" w:pos="4536"/>
        </w:tabs>
        <w:spacing w:after="100" w:afterAutospacing="1" w:line="240" w:lineRule="auto"/>
        <w:jc w:val="right"/>
        <w:rPr>
          <w:rFonts w:ascii="Arial" w:hAnsi="Arial" w:cs="Arial"/>
        </w:rPr>
      </w:pPr>
      <w:r>
        <w:rPr>
          <w:rFonts w:ascii="Arial" w:hAnsi="Arial" w:cs="Arial"/>
        </w:rPr>
        <w:lastRenderedPageBreak/>
        <w:t>Załącznik</w:t>
      </w:r>
    </w:p>
    <w:p w:rsidR="005F5FA8" w:rsidRPr="004E2969" w:rsidRDefault="005F5FA8" w:rsidP="00BB0C61">
      <w:pPr>
        <w:pStyle w:val="Standard"/>
        <w:spacing w:line="240" w:lineRule="auto"/>
        <w:jc w:val="both"/>
        <w:rPr>
          <w:rFonts w:ascii="Arial" w:hAnsi="Arial" w:cs="Arial"/>
          <w:b/>
        </w:rPr>
      </w:pPr>
      <w:r w:rsidRPr="004E2969">
        <w:rPr>
          <w:rFonts w:ascii="Arial" w:hAnsi="Arial" w:cs="Arial"/>
          <w:b/>
        </w:rPr>
        <w:t xml:space="preserve">Zasady ewidencji podatku VAT w Urzędzie </w:t>
      </w:r>
      <w:r w:rsidR="00FE23EA">
        <w:rPr>
          <w:rFonts w:ascii="Arial" w:hAnsi="Arial" w:cs="Arial"/>
          <w:b/>
        </w:rPr>
        <w:t>Gminy w Janowicach Wielkich</w:t>
      </w:r>
      <w:r w:rsidR="00733A6C" w:rsidRPr="004E2969">
        <w:rPr>
          <w:rFonts w:ascii="Arial" w:hAnsi="Arial" w:cs="Arial"/>
          <w:b/>
        </w:rPr>
        <w:t xml:space="preserve"> </w:t>
      </w:r>
      <w:r w:rsidR="00FE23EA">
        <w:rPr>
          <w:rFonts w:ascii="Arial" w:hAnsi="Arial" w:cs="Arial"/>
          <w:b/>
        </w:rPr>
        <w:t>i w jednostkach budżetowych</w:t>
      </w:r>
    </w:p>
    <w:p w:rsidR="00FA575F" w:rsidRPr="004E2969" w:rsidRDefault="00733A6C" w:rsidP="00BB0C61">
      <w:pPr>
        <w:pStyle w:val="Standard"/>
        <w:spacing w:line="240" w:lineRule="auto"/>
        <w:jc w:val="both"/>
        <w:rPr>
          <w:rFonts w:ascii="Arial" w:hAnsi="Arial" w:cs="Arial"/>
        </w:rPr>
      </w:pPr>
      <w:r w:rsidRPr="004E2969">
        <w:rPr>
          <w:rFonts w:ascii="Arial" w:hAnsi="Arial" w:cs="Arial"/>
        </w:rPr>
        <w:t xml:space="preserve">Ewidencja podatku VAT w Urzędzie </w:t>
      </w:r>
      <w:r w:rsidR="00D01725">
        <w:rPr>
          <w:rFonts w:ascii="Arial" w:hAnsi="Arial" w:cs="Arial"/>
        </w:rPr>
        <w:t>Gminy w</w:t>
      </w:r>
      <w:r w:rsidR="00FE23EA">
        <w:rPr>
          <w:rFonts w:ascii="Arial" w:hAnsi="Arial" w:cs="Arial"/>
        </w:rPr>
        <w:t xml:space="preserve"> Janowicach Wielkich</w:t>
      </w:r>
      <w:r w:rsidRPr="004E2969">
        <w:rPr>
          <w:rFonts w:ascii="Arial" w:hAnsi="Arial" w:cs="Arial"/>
        </w:rPr>
        <w:t xml:space="preserve"> prowadzona jest </w:t>
      </w:r>
      <w:r w:rsidR="00FA575F" w:rsidRPr="004E2969">
        <w:rPr>
          <w:rFonts w:ascii="Arial" w:hAnsi="Arial" w:cs="Arial"/>
        </w:rPr>
        <w:t>równolegle do zapisów na koncie Or</w:t>
      </w:r>
      <w:r w:rsidR="00DC5616">
        <w:rPr>
          <w:rFonts w:ascii="Arial" w:hAnsi="Arial" w:cs="Arial"/>
        </w:rPr>
        <w:t xml:space="preserve">ganu  jako zapis wtórny </w:t>
      </w:r>
      <w:r w:rsidR="00FA575F" w:rsidRPr="004E2969">
        <w:rPr>
          <w:rFonts w:ascii="Arial" w:hAnsi="Arial" w:cs="Arial"/>
        </w:rPr>
        <w:t>w zakre</w:t>
      </w:r>
      <w:r w:rsidR="00DC5616">
        <w:rPr>
          <w:rFonts w:ascii="Arial" w:hAnsi="Arial" w:cs="Arial"/>
        </w:rPr>
        <w:t xml:space="preserve">sie </w:t>
      </w:r>
      <w:r w:rsidR="00FA575F" w:rsidRPr="004E2969">
        <w:rPr>
          <w:rFonts w:ascii="Arial" w:hAnsi="Arial" w:cs="Arial"/>
        </w:rPr>
        <w:t>uzyskanych przychodów z tytułu dochodów budż</w:t>
      </w:r>
      <w:r w:rsidR="006860B1" w:rsidRPr="004E2969">
        <w:rPr>
          <w:rFonts w:ascii="Arial" w:hAnsi="Arial" w:cs="Arial"/>
        </w:rPr>
        <w:t xml:space="preserve">etowych. Urząd </w:t>
      </w:r>
      <w:r w:rsidR="00FE23EA">
        <w:rPr>
          <w:rFonts w:ascii="Arial" w:hAnsi="Arial" w:cs="Arial"/>
        </w:rPr>
        <w:t>Gminy</w:t>
      </w:r>
      <w:r w:rsidR="006860B1" w:rsidRPr="004E2969">
        <w:rPr>
          <w:rFonts w:ascii="Arial" w:hAnsi="Arial" w:cs="Arial"/>
        </w:rPr>
        <w:t xml:space="preserve"> korzysta </w:t>
      </w:r>
      <w:r w:rsidR="00FA575F" w:rsidRPr="004E2969">
        <w:rPr>
          <w:rFonts w:ascii="Arial" w:hAnsi="Arial" w:cs="Arial"/>
        </w:rPr>
        <w:t>bezpośrednio z rachunku budżetu- konto 133</w:t>
      </w:r>
      <w:r w:rsidR="00A933E6" w:rsidRPr="004E2969">
        <w:rPr>
          <w:rFonts w:ascii="Arial" w:hAnsi="Arial" w:cs="Arial"/>
        </w:rPr>
        <w:t xml:space="preserve"> </w:t>
      </w:r>
      <w:r w:rsidR="00DC5616">
        <w:rPr>
          <w:rFonts w:ascii="Arial" w:hAnsi="Arial" w:cs="Arial"/>
        </w:rPr>
        <w:t>w zakresie uzyskanych dochodów. Ewidencja wydatków prowadzona jest natomiast na wyodrębnionym rachunku bankowym.</w:t>
      </w:r>
    </w:p>
    <w:p w:rsidR="00FD0814" w:rsidRDefault="00565CD4" w:rsidP="00BB0C61">
      <w:pPr>
        <w:pStyle w:val="Standard"/>
        <w:numPr>
          <w:ilvl w:val="0"/>
          <w:numId w:val="3"/>
        </w:numPr>
        <w:spacing w:line="240" w:lineRule="auto"/>
        <w:jc w:val="both"/>
        <w:rPr>
          <w:rFonts w:ascii="Arial" w:hAnsi="Arial" w:cs="Arial"/>
          <w:sz w:val="23"/>
          <w:szCs w:val="23"/>
        </w:rPr>
      </w:pPr>
      <w:r w:rsidRPr="00FD0814">
        <w:rPr>
          <w:rFonts w:ascii="Arial" w:hAnsi="Arial" w:cs="Arial"/>
          <w:sz w:val="23"/>
          <w:szCs w:val="23"/>
        </w:rPr>
        <w:t xml:space="preserve">Konto 225 </w:t>
      </w:r>
      <w:r w:rsidR="00FA575F">
        <w:rPr>
          <w:rFonts w:ascii="Arial" w:hAnsi="Arial" w:cs="Arial"/>
          <w:sz w:val="23"/>
          <w:szCs w:val="23"/>
        </w:rPr>
        <w:t xml:space="preserve">w ewidencji Urzędu </w:t>
      </w:r>
      <w:r w:rsidR="00FE23EA">
        <w:rPr>
          <w:rFonts w:ascii="Arial" w:hAnsi="Arial" w:cs="Arial"/>
          <w:sz w:val="23"/>
          <w:szCs w:val="23"/>
        </w:rPr>
        <w:t>Gminy</w:t>
      </w:r>
      <w:r w:rsidR="00FA575F">
        <w:rPr>
          <w:rFonts w:ascii="Arial" w:hAnsi="Arial" w:cs="Arial"/>
          <w:sz w:val="23"/>
          <w:szCs w:val="23"/>
        </w:rPr>
        <w:t xml:space="preserve"> w </w:t>
      </w:r>
      <w:r w:rsidR="00FE23EA">
        <w:rPr>
          <w:rFonts w:ascii="Arial" w:hAnsi="Arial" w:cs="Arial"/>
          <w:sz w:val="23"/>
          <w:szCs w:val="23"/>
        </w:rPr>
        <w:t>Janowicach Wielkich</w:t>
      </w:r>
      <w:r w:rsidR="00FA575F">
        <w:rPr>
          <w:rFonts w:ascii="Arial" w:hAnsi="Arial" w:cs="Arial"/>
          <w:sz w:val="23"/>
          <w:szCs w:val="23"/>
        </w:rPr>
        <w:t xml:space="preserve"> </w:t>
      </w:r>
      <w:r w:rsidRPr="00FD0814">
        <w:rPr>
          <w:rFonts w:ascii="Arial" w:hAnsi="Arial" w:cs="Arial"/>
          <w:sz w:val="23"/>
          <w:szCs w:val="23"/>
        </w:rPr>
        <w:t>s</w:t>
      </w:r>
      <w:r w:rsidR="00203D25" w:rsidRPr="00FD0814">
        <w:rPr>
          <w:rFonts w:ascii="Arial" w:hAnsi="Arial" w:cs="Arial"/>
          <w:sz w:val="23"/>
          <w:szCs w:val="23"/>
        </w:rPr>
        <w:t xml:space="preserve">łuży do </w:t>
      </w:r>
      <w:r w:rsidR="00FA575F">
        <w:rPr>
          <w:rFonts w:ascii="Arial" w:hAnsi="Arial" w:cs="Arial"/>
          <w:sz w:val="23"/>
          <w:szCs w:val="23"/>
        </w:rPr>
        <w:t xml:space="preserve">operacji dotyczących </w:t>
      </w:r>
      <w:r w:rsidR="00203D25" w:rsidRPr="00FD0814">
        <w:rPr>
          <w:rFonts w:ascii="Arial" w:hAnsi="Arial" w:cs="Arial"/>
          <w:sz w:val="23"/>
          <w:szCs w:val="23"/>
        </w:rPr>
        <w:t xml:space="preserve">rozrachunków </w:t>
      </w:r>
      <w:r w:rsidR="00FA575F">
        <w:rPr>
          <w:rFonts w:ascii="Arial" w:hAnsi="Arial" w:cs="Arial"/>
          <w:sz w:val="23"/>
          <w:szCs w:val="23"/>
        </w:rPr>
        <w:t xml:space="preserve">w zakresie </w:t>
      </w:r>
      <w:r w:rsidRPr="00FD0814">
        <w:rPr>
          <w:rFonts w:ascii="Arial" w:hAnsi="Arial" w:cs="Arial"/>
          <w:sz w:val="23"/>
          <w:szCs w:val="23"/>
        </w:rPr>
        <w:t xml:space="preserve">czynności objętych podatkiem od towarów i usług ( VAT ) , rozrachunków z tytułu podatku VAT z Urzędem Skarbowym oraz do rozliczeń podatku VAT naliczonego i VAT należnego także w ramach scentralizowanego rozliczania podatku VAT dla całej jednostki samorządu terytorialnego. </w:t>
      </w:r>
    </w:p>
    <w:p w:rsidR="00565CD4" w:rsidRDefault="00565CD4" w:rsidP="00BB0C61">
      <w:pPr>
        <w:pStyle w:val="Standard"/>
        <w:numPr>
          <w:ilvl w:val="0"/>
          <w:numId w:val="3"/>
        </w:numPr>
        <w:spacing w:line="240" w:lineRule="auto"/>
        <w:jc w:val="both"/>
        <w:rPr>
          <w:rFonts w:ascii="Arial" w:hAnsi="Arial" w:cs="Arial"/>
          <w:sz w:val="23"/>
          <w:szCs w:val="23"/>
        </w:rPr>
      </w:pPr>
      <w:r w:rsidRPr="00FA575F">
        <w:rPr>
          <w:rFonts w:ascii="Arial" w:hAnsi="Arial" w:cs="Arial"/>
          <w:sz w:val="23"/>
          <w:szCs w:val="23"/>
        </w:rPr>
        <w:t>Na stronie WN konta 225 ujmuje się w szczególności:</w:t>
      </w:r>
    </w:p>
    <w:p w:rsidR="00C30C15" w:rsidRDefault="00C30C15" w:rsidP="00BB0C61">
      <w:pPr>
        <w:pStyle w:val="Standard"/>
        <w:numPr>
          <w:ilvl w:val="0"/>
          <w:numId w:val="4"/>
        </w:numPr>
        <w:spacing w:line="240" w:lineRule="auto"/>
        <w:jc w:val="both"/>
        <w:rPr>
          <w:rFonts w:ascii="Arial" w:hAnsi="Arial" w:cs="Arial"/>
          <w:sz w:val="23"/>
          <w:szCs w:val="23"/>
        </w:rPr>
      </w:pPr>
      <w:r w:rsidRPr="00230F82">
        <w:rPr>
          <w:rFonts w:ascii="Arial" w:hAnsi="Arial" w:cs="Arial"/>
          <w:sz w:val="23"/>
          <w:szCs w:val="23"/>
        </w:rPr>
        <w:t>VAT naliczony przy zakupie w przypadku jego rozliczenia z urzędem          skarbowym,</w:t>
      </w:r>
      <w:r w:rsidR="00A1760E">
        <w:rPr>
          <w:rFonts w:ascii="Arial" w:hAnsi="Arial" w:cs="Arial"/>
          <w:sz w:val="23"/>
          <w:szCs w:val="23"/>
        </w:rPr>
        <w:t>- analityka 225-02</w:t>
      </w:r>
      <w:r w:rsidR="00007D6D">
        <w:rPr>
          <w:rFonts w:ascii="Arial" w:hAnsi="Arial" w:cs="Arial"/>
          <w:sz w:val="23"/>
          <w:szCs w:val="23"/>
        </w:rPr>
        <w:t xml:space="preserve"> VAT naliczony</w:t>
      </w:r>
    </w:p>
    <w:p w:rsidR="00FA575F" w:rsidRDefault="00C30C15" w:rsidP="00BB0C61">
      <w:pPr>
        <w:pStyle w:val="Standard"/>
        <w:numPr>
          <w:ilvl w:val="0"/>
          <w:numId w:val="4"/>
        </w:numPr>
        <w:spacing w:line="240" w:lineRule="auto"/>
        <w:jc w:val="both"/>
        <w:rPr>
          <w:rFonts w:ascii="Arial" w:hAnsi="Arial" w:cs="Arial"/>
          <w:sz w:val="23"/>
          <w:szCs w:val="23"/>
        </w:rPr>
      </w:pPr>
      <w:r w:rsidRPr="00FA575F">
        <w:rPr>
          <w:rFonts w:ascii="Arial" w:hAnsi="Arial" w:cs="Arial"/>
          <w:sz w:val="23"/>
          <w:szCs w:val="23"/>
        </w:rPr>
        <w:t>zmniejszenie VAT należnego ( na podstawie faktur korygujących )</w:t>
      </w:r>
      <w:r w:rsidR="00A1760E">
        <w:rPr>
          <w:rFonts w:ascii="Arial" w:hAnsi="Arial" w:cs="Arial"/>
          <w:sz w:val="23"/>
          <w:szCs w:val="23"/>
        </w:rPr>
        <w:t>- analityka 225-01</w:t>
      </w:r>
      <w:r w:rsidR="00007D6D">
        <w:rPr>
          <w:rFonts w:ascii="Arial" w:hAnsi="Arial" w:cs="Arial"/>
          <w:sz w:val="23"/>
          <w:szCs w:val="23"/>
        </w:rPr>
        <w:t xml:space="preserve"> VAT należny</w:t>
      </w:r>
      <w:r w:rsidRPr="00FA575F">
        <w:rPr>
          <w:rFonts w:ascii="Arial" w:hAnsi="Arial" w:cs="Arial"/>
          <w:sz w:val="23"/>
          <w:szCs w:val="23"/>
        </w:rPr>
        <w:t>.</w:t>
      </w:r>
    </w:p>
    <w:p w:rsidR="00565CD4" w:rsidRDefault="00565CD4" w:rsidP="00BB0C61">
      <w:pPr>
        <w:pStyle w:val="Standard"/>
        <w:numPr>
          <w:ilvl w:val="0"/>
          <w:numId w:val="3"/>
        </w:numPr>
        <w:spacing w:line="240" w:lineRule="auto"/>
        <w:jc w:val="both"/>
        <w:rPr>
          <w:rFonts w:ascii="Arial" w:hAnsi="Arial" w:cs="Arial"/>
          <w:sz w:val="23"/>
          <w:szCs w:val="23"/>
        </w:rPr>
      </w:pPr>
      <w:r w:rsidRPr="00FA575F">
        <w:rPr>
          <w:rFonts w:ascii="Arial" w:hAnsi="Arial" w:cs="Arial"/>
          <w:sz w:val="23"/>
          <w:szCs w:val="23"/>
        </w:rPr>
        <w:t>Na stronie Ma konta 225 księguje się w szczególności:</w:t>
      </w:r>
    </w:p>
    <w:p w:rsidR="00230F82" w:rsidRDefault="00565CD4" w:rsidP="00BB0C61">
      <w:pPr>
        <w:pStyle w:val="Standard"/>
        <w:numPr>
          <w:ilvl w:val="0"/>
          <w:numId w:val="5"/>
        </w:numPr>
        <w:spacing w:line="240" w:lineRule="auto"/>
        <w:jc w:val="both"/>
        <w:rPr>
          <w:rFonts w:ascii="Arial" w:hAnsi="Arial" w:cs="Arial"/>
          <w:sz w:val="23"/>
          <w:szCs w:val="23"/>
        </w:rPr>
      </w:pPr>
      <w:r w:rsidRPr="00565CD4">
        <w:rPr>
          <w:rFonts w:ascii="Arial" w:hAnsi="Arial" w:cs="Arial"/>
          <w:sz w:val="23"/>
          <w:szCs w:val="23"/>
        </w:rPr>
        <w:t>należny podatek od towarów i usług w j</w:t>
      </w:r>
      <w:r w:rsidR="00C30C15">
        <w:rPr>
          <w:rFonts w:ascii="Arial" w:hAnsi="Arial" w:cs="Arial"/>
          <w:sz w:val="23"/>
          <w:szCs w:val="23"/>
        </w:rPr>
        <w:t xml:space="preserve">ednostkach będących podatnikiem </w:t>
      </w:r>
      <w:r w:rsidR="00203D25">
        <w:rPr>
          <w:rFonts w:ascii="Arial" w:hAnsi="Arial" w:cs="Arial"/>
          <w:sz w:val="23"/>
          <w:szCs w:val="23"/>
        </w:rPr>
        <w:t>VAT</w:t>
      </w:r>
      <w:r w:rsidR="00FA575F">
        <w:rPr>
          <w:rFonts w:ascii="Arial" w:hAnsi="Arial" w:cs="Arial"/>
          <w:sz w:val="23"/>
          <w:szCs w:val="23"/>
        </w:rPr>
        <w:t>,</w:t>
      </w:r>
      <w:r w:rsidR="00007D6D">
        <w:rPr>
          <w:rFonts w:ascii="Arial" w:hAnsi="Arial" w:cs="Arial"/>
          <w:sz w:val="23"/>
          <w:szCs w:val="23"/>
        </w:rPr>
        <w:t>- analityka 225-</w:t>
      </w:r>
      <w:r w:rsidR="00A1760E">
        <w:rPr>
          <w:rFonts w:ascii="Arial" w:hAnsi="Arial" w:cs="Arial"/>
          <w:sz w:val="23"/>
          <w:szCs w:val="23"/>
        </w:rPr>
        <w:t>01</w:t>
      </w:r>
      <w:r w:rsidR="00007D6D">
        <w:rPr>
          <w:rFonts w:ascii="Arial" w:hAnsi="Arial" w:cs="Arial"/>
          <w:sz w:val="23"/>
          <w:szCs w:val="23"/>
        </w:rPr>
        <w:t>,</w:t>
      </w:r>
    </w:p>
    <w:p w:rsidR="00C30C15" w:rsidRDefault="00203D25" w:rsidP="00BB0C61">
      <w:pPr>
        <w:pStyle w:val="Standard"/>
        <w:numPr>
          <w:ilvl w:val="0"/>
          <w:numId w:val="5"/>
        </w:numPr>
        <w:spacing w:line="240" w:lineRule="auto"/>
        <w:jc w:val="both"/>
        <w:rPr>
          <w:rFonts w:ascii="Arial" w:hAnsi="Arial" w:cs="Arial"/>
          <w:sz w:val="23"/>
          <w:szCs w:val="23"/>
        </w:rPr>
      </w:pPr>
      <w:r w:rsidRPr="00FA575F">
        <w:rPr>
          <w:rFonts w:ascii="Arial" w:hAnsi="Arial" w:cs="Arial"/>
          <w:sz w:val="23"/>
          <w:szCs w:val="23"/>
        </w:rPr>
        <w:t xml:space="preserve">VAT </w:t>
      </w:r>
      <w:r w:rsidR="00565CD4" w:rsidRPr="00FA575F">
        <w:rPr>
          <w:rFonts w:ascii="Arial" w:hAnsi="Arial" w:cs="Arial"/>
          <w:sz w:val="23"/>
          <w:szCs w:val="23"/>
        </w:rPr>
        <w:t>naliczony w wystawionych fakturach zarówno wewnętrznych jaki zewnętrznych,</w:t>
      </w:r>
      <w:r w:rsidR="00A1760E">
        <w:rPr>
          <w:rFonts w:ascii="Arial" w:hAnsi="Arial" w:cs="Arial"/>
          <w:sz w:val="23"/>
          <w:szCs w:val="23"/>
        </w:rPr>
        <w:t>- analityka 225-02</w:t>
      </w:r>
      <w:r w:rsidR="00007D6D">
        <w:rPr>
          <w:rFonts w:ascii="Arial" w:hAnsi="Arial" w:cs="Arial"/>
          <w:sz w:val="23"/>
          <w:szCs w:val="23"/>
        </w:rPr>
        <w:t>,</w:t>
      </w:r>
    </w:p>
    <w:p w:rsidR="00565CD4" w:rsidRDefault="00565CD4" w:rsidP="00BB0C61">
      <w:pPr>
        <w:pStyle w:val="Standard"/>
        <w:numPr>
          <w:ilvl w:val="0"/>
          <w:numId w:val="3"/>
        </w:numPr>
        <w:spacing w:line="240" w:lineRule="auto"/>
        <w:jc w:val="both"/>
        <w:rPr>
          <w:rFonts w:ascii="Arial" w:hAnsi="Arial" w:cs="Arial"/>
          <w:sz w:val="23"/>
          <w:szCs w:val="23"/>
        </w:rPr>
      </w:pPr>
      <w:r w:rsidRPr="00B10CF5">
        <w:rPr>
          <w:rFonts w:ascii="Arial" w:hAnsi="Arial" w:cs="Arial"/>
          <w:sz w:val="23"/>
          <w:szCs w:val="23"/>
        </w:rPr>
        <w:t xml:space="preserve">W związku z wykonywaniem działalności związanej zarówno z zadaniami organów publicznych jak i czynności wynikających z zawartych umów cywilnoprawnych objętych podatkiem VAT </w:t>
      </w:r>
      <w:r w:rsidR="00B10CF5" w:rsidRPr="00BB0C61">
        <w:rPr>
          <w:rFonts w:ascii="Arial" w:hAnsi="Arial" w:cs="Arial"/>
          <w:sz w:val="23"/>
          <w:szCs w:val="23"/>
        </w:rPr>
        <w:t>nie wprowadza się konta</w:t>
      </w:r>
      <w:r w:rsidRPr="00BB0C61">
        <w:rPr>
          <w:rFonts w:ascii="Arial" w:hAnsi="Arial" w:cs="Arial"/>
          <w:sz w:val="23"/>
          <w:szCs w:val="23"/>
        </w:rPr>
        <w:t xml:space="preserve"> </w:t>
      </w:r>
      <w:r w:rsidRPr="00B10CF5">
        <w:rPr>
          <w:rFonts w:ascii="Arial" w:hAnsi="Arial" w:cs="Arial"/>
          <w:sz w:val="23"/>
          <w:szCs w:val="23"/>
        </w:rPr>
        <w:t>rozliczeniowe</w:t>
      </w:r>
      <w:r w:rsidR="00B10CF5">
        <w:rPr>
          <w:rFonts w:ascii="Arial" w:hAnsi="Arial" w:cs="Arial"/>
          <w:sz w:val="23"/>
          <w:szCs w:val="23"/>
        </w:rPr>
        <w:t>go</w:t>
      </w:r>
      <w:r w:rsidRPr="00B10CF5">
        <w:rPr>
          <w:rFonts w:ascii="Arial" w:hAnsi="Arial" w:cs="Arial"/>
          <w:sz w:val="23"/>
          <w:szCs w:val="23"/>
        </w:rPr>
        <w:t xml:space="preserve"> pn. „ Rozliczenie VAT naliczonego”. Na koncie</w:t>
      </w:r>
      <w:r w:rsidR="00B10CF5">
        <w:rPr>
          <w:rFonts w:ascii="Arial" w:hAnsi="Arial" w:cs="Arial"/>
          <w:sz w:val="23"/>
          <w:szCs w:val="23"/>
        </w:rPr>
        <w:t xml:space="preserve"> 225-</w:t>
      </w:r>
      <w:r w:rsidR="00DC5616">
        <w:rPr>
          <w:rFonts w:ascii="Arial" w:hAnsi="Arial" w:cs="Arial"/>
          <w:sz w:val="23"/>
          <w:szCs w:val="23"/>
        </w:rPr>
        <w:t>X1</w:t>
      </w:r>
      <w:r w:rsidR="00B10CF5">
        <w:rPr>
          <w:rFonts w:ascii="Arial" w:hAnsi="Arial" w:cs="Arial"/>
          <w:sz w:val="23"/>
          <w:szCs w:val="23"/>
        </w:rPr>
        <w:t xml:space="preserve"> </w:t>
      </w:r>
      <w:r w:rsidRPr="00B10CF5">
        <w:rPr>
          <w:rFonts w:ascii="Arial" w:hAnsi="Arial" w:cs="Arial"/>
          <w:sz w:val="23"/>
          <w:szCs w:val="23"/>
        </w:rPr>
        <w:t xml:space="preserve"> należy prowadzić ewidencję podatku VAT  naliczonego związanego z zakupami dotyczącymi zarówno działalności nieopodatkowanej , jak i opodatkowanej ( </w:t>
      </w:r>
      <w:proofErr w:type="spellStart"/>
      <w:r w:rsidRPr="00B10CF5">
        <w:rPr>
          <w:rFonts w:ascii="Arial" w:hAnsi="Arial" w:cs="Arial"/>
          <w:sz w:val="23"/>
          <w:szCs w:val="23"/>
        </w:rPr>
        <w:t>prewspółczynnik</w:t>
      </w:r>
      <w:proofErr w:type="spellEnd"/>
      <w:r w:rsidRPr="00B10CF5">
        <w:rPr>
          <w:rFonts w:ascii="Arial" w:hAnsi="Arial" w:cs="Arial"/>
          <w:sz w:val="23"/>
          <w:szCs w:val="23"/>
        </w:rPr>
        <w:t xml:space="preserve"> ) celem odliczenia tej części podatku od podatku należnego od sprzedaży opodatkowanej.</w:t>
      </w:r>
    </w:p>
    <w:p w:rsidR="00565CD4" w:rsidRDefault="00565CD4" w:rsidP="00BB0C61">
      <w:pPr>
        <w:pStyle w:val="Standard"/>
        <w:numPr>
          <w:ilvl w:val="0"/>
          <w:numId w:val="3"/>
        </w:numPr>
        <w:spacing w:line="240" w:lineRule="auto"/>
        <w:jc w:val="both"/>
        <w:rPr>
          <w:rFonts w:ascii="Arial" w:hAnsi="Arial" w:cs="Arial"/>
          <w:sz w:val="23"/>
          <w:szCs w:val="23"/>
        </w:rPr>
      </w:pPr>
      <w:r w:rsidRPr="00B10CF5">
        <w:rPr>
          <w:rFonts w:ascii="Arial" w:hAnsi="Arial" w:cs="Arial"/>
          <w:sz w:val="23"/>
          <w:szCs w:val="23"/>
        </w:rPr>
        <w:t>VAT naliczony w fakturach dotyczących zakupów związanych w całości z działalnością  nieobjętą (np. zimowe utrzymanie dróg, remonty dróg gminnych, zakup m</w:t>
      </w:r>
      <w:r w:rsidR="00FE23EA">
        <w:rPr>
          <w:rFonts w:ascii="Arial" w:hAnsi="Arial" w:cs="Arial"/>
          <w:sz w:val="23"/>
          <w:szCs w:val="23"/>
        </w:rPr>
        <w:t xml:space="preserve">ateriałów biurowych w szkołach </w:t>
      </w:r>
      <w:r w:rsidRPr="00B10CF5">
        <w:rPr>
          <w:rFonts w:ascii="Arial" w:hAnsi="Arial" w:cs="Arial"/>
          <w:sz w:val="23"/>
          <w:szCs w:val="23"/>
        </w:rPr>
        <w:t xml:space="preserve">) lub zwolnioną z tego podatku, a więc niepodlegający odliczeniu od podatku należnego, zalicza się bezpośrednio na podstawie faktury w wartość początkową nabytych składników majątkowych ( konta 020, 080, 011, 013) lub do właściwych kosztów ( 401, 402, 403, 405, 409 ). Podatek VAT należny naliczony w wystawionych fakturach VAT </w:t>
      </w:r>
      <w:r w:rsidR="00B10CF5">
        <w:rPr>
          <w:rFonts w:ascii="Arial" w:hAnsi="Arial" w:cs="Arial"/>
          <w:sz w:val="23"/>
          <w:szCs w:val="23"/>
        </w:rPr>
        <w:t>i fakturach korygujących</w:t>
      </w:r>
      <w:r w:rsidR="00FE23EA">
        <w:rPr>
          <w:rFonts w:ascii="Arial" w:hAnsi="Arial" w:cs="Arial"/>
          <w:sz w:val="23"/>
          <w:szCs w:val="23"/>
        </w:rPr>
        <w:t xml:space="preserve"> ujmowany jest na koncie 225-X2</w:t>
      </w:r>
      <w:r w:rsidR="00B10CF5">
        <w:rPr>
          <w:rFonts w:ascii="Arial" w:hAnsi="Arial" w:cs="Arial"/>
          <w:sz w:val="23"/>
          <w:szCs w:val="23"/>
        </w:rPr>
        <w:t xml:space="preserve"> VAT należny</w:t>
      </w:r>
      <w:r w:rsidRPr="00B10CF5">
        <w:rPr>
          <w:rFonts w:ascii="Arial" w:hAnsi="Arial" w:cs="Arial"/>
          <w:sz w:val="23"/>
          <w:szCs w:val="23"/>
        </w:rPr>
        <w:t>, z którego wyksięgowuje się ( po stronie WN) podatek VAT należny podlegający  obowiązkowi podatkowemu w bieżącym okresie.</w:t>
      </w:r>
    </w:p>
    <w:p w:rsidR="00AF373F" w:rsidRDefault="00AF373F" w:rsidP="00BB0C61">
      <w:pPr>
        <w:pStyle w:val="Standard"/>
        <w:numPr>
          <w:ilvl w:val="0"/>
          <w:numId w:val="3"/>
        </w:numPr>
        <w:spacing w:line="240" w:lineRule="auto"/>
        <w:jc w:val="both"/>
        <w:rPr>
          <w:rFonts w:ascii="Arial" w:hAnsi="Arial" w:cs="Arial"/>
          <w:sz w:val="23"/>
          <w:szCs w:val="23"/>
        </w:rPr>
      </w:pPr>
      <w:r>
        <w:rPr>
          <w:rFonts w:ascii="Arial" w:hAnsi="Arial" w:cs="Arial"/>
          <w:sz w:val="23"/>
          <w:szCs w:val="23"/>
        </w:rPr>
        <w:t xml:space="preserve">Na koncie 225 z odpowiednią analityką </w:t>
      </w:r>
      <w:r w:rsidR="00B10CF5">
        <w:rPr>
          <w:rFonts w:ascii="Arial" w:hAnsi="Arial" w:cs="Arial"/>
          <w:sz w:val="23"/>
          <w:szCs w:val="23"/>
        </w:rPr>
        <w:t>p</w:t>
      </w:r>
      <w:r w:rsidR="00565CD4" w:rsidRPr="00B10CF5">
        <w:rPr>
          <w:rFonts w:ascii="Arial" w:hAnsi="Arial" w:cs="Arial"/>
          <w:sz w:val="23"/>
          <w:szCs w:val="23"/>
        </w:rPr>
        <w:t>owinny być ujęte:</w:t>
      </w:r>
    </w:p>
    <w:p w:rsidR="00565CD4" w:rsidRDefault="00565CD4" w:rsidP="00BB0C61">
      <w:pPr>
        <w:pStyle w:val="Standard"/>
        <w:numPr>
          <w:ilvl w:val="0"/>
          <w:numId w:val="6"/>
        </w:numPr>
        <w:spacing w:line="240" w:lineRule="auto"/>
        <w:jc w:val="both"/>
        <w:rPr>
          <w:rFonts w:ascii="Arial" w:hAnsi="Arial" w:cs="Arial"/>
          <w:sz w:val="23"/>
          <w:szCs w:val="23"/>
        </w:rPr>
      </w:pPr>
      <w:r w:rsidRPr="00AF373F">
        <w:rPr>
          <w:rFonts w:ascii="Arial" w:hAnsi="Arial" w:cs="Arial"/>
          <w:sz w:val="23"/>
          <w:szCs w:val="23"/>
        </w:rPr>
        <w:lastRenderedPageBreak/>
        <w:t xml:space="preserve"> po stronie WN – naliczony podatek VAT podlegający w bieżącym miesiącu rozliczeniu z podatkiem należnym lub zwrotowi bezpośredniemu,</w:t>
      </w:r>
    </w:p>
    <w:p w:rsidR="00565CD4" w:rsidRDefault="00565CD4" w:rsidP="00BB0C61">
      <w:pPr>
        <w:pStyle w:val="Standard"/>
        <w:numPr>
          <w:ilvl w:val="0"/>
          <w:numId w:val="6"/>
        </w:numPr>
        <w:spacing w:line="240" w:lineRule="auto"/>
        <w:jc w:val="both"/>
        <w:rPr>
          <w:rFonts w:ascii="Arial" w:hAnsi="Arial" w:cs="Arial"/>
          <w:sz w:val="23"/>
          <w:szCs w:val="23"/>
        </w:rPr>
      </w:pPr>
      <w:r w:rsidRPr="00AF373F">
        <w:rPr>
          <w:rFonts w:ascii="Arial" w:hAnsi="Arial" w:cs="Arial"/>
          <w:sz w:val="23"/>
          <w:szCs w:val="23"/>
        </w:rPr>
        <w:t>po stronie MA- należny podatek VAT podlegający obowiązkowi podatkowemu w bieżącym okresie sprawozdawczym.</w:t>
      </w:r>
    </w:p>
    <w:p w:rsidR="00565CD4" w:rsidRDefault="00565CD4" w:rsidP="00BB0C61">
      <w:pPr>
        <w:pStyle w:val="Standard"/>
        <w:numPr>
          <w:ilvl w:val="0"/>
          <w:numId w:val="3"/>
        </w:numPr>
        <w:spacing w:line="240" w:lineRule="auto"/>
        <w:jc w:val="both"/>
        <w:rPr>
          <w:rFonts w:ascii="Arial" w:hAnsi="Arial" w:cs="Arial"/>
          <w:sz w:val="23"/>
          <w:szCs w:val="23"/>
        </w:rPr>
      </w:pPr>
      <w:r w:rsidRPr="00AF373F">
        <w:rPr>
          <w:rFonts w:ascii="Arial" w:hAnsi="Arial" w:cs="Arial"/>
          <w:sz w:val="23"/>
          <w:szCs w:val="23"/>
        </w:rPr>
        <w:t>Typowe zapisy strony WN konta 225 w ewidencji podatku 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AF373F" w:rsidRPr="00565CD4" w:rsidTr="004305DA">
        <w:tc>
          <w:tcPr>
            <w:tcW w:w="675"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L.p.</w:t>
            </w:r>
          </w:p>
        </w:tc>
        <w:tc>
          <w:tcPr>
            <w:tcW w:w="5466"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Treść operacji</w:t>
            </w:r>
          </w:p>
        </w:tc>
        <w:tc>
          <w:tcPr>
            <w:tcW w:w="3071"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Konto przeciwstawne</w:t>
            </w:r>
          </w:p>
        </w:tc>
      </w:tr>
      <w:tr w:rsidR="00AF373F" w:rsidRPr="00565CD4" w:rsidTr="004305DA">
        <w:tc>
          <w:tcPr>
            <w:tcW w:w="675"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1.</w:t>
            </w:r>
          </w:p>
        </w:tc>
        <w:tc>
          <w:tcPr>
            <w:tcW w:w="5466"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VAT naliczony w fakturach i w fakturach korygujących dostawców, jeżeli w całości lub w części podlega odliczeniu od VAT należnego</w:t>
            </w:r>
          </w:p>
        </w:tc>
        <w:tc>
          <w:tcPr>
            <w:tcW w:w="3071"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201,240,300</w:t>
            </w:r>
          </w:p>
        </w:tc>
      </w:tr>
      <w:tr w:rsidR="00AF373F" w:rsidRPr="00565CD4" w:rsidTr="004305DA">
        <w:tc>
          <w:tcPr>
            <w:tcW w:w="675"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2.</w:t>
            </w:r>
          </w:p>
        </w:tc>
        <w:tc>
          <w:tcPr>
            <w:tcW w:w="5466"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VAT naliczony z tytułu wykorzystania zakupionych towarów od działalności opodatkowanej  VAT w wyniku rozliczenia odwrotnego obciążenia VAT</w:t>
            </w:r>
          </w:p>
        </w:tc>
        <w:tc>
          <w:tcPr>
            <w:tcW w:w="3071"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225</w:t>
            </w:r>
          </w:p>
        </w:tc>
      </w:tr>
    </w:tbl>
    <w:p w:rsidR="00AF373F" w:rsidRDefault="00AF373F" w:rsidP="00BB0C61">
      <w:pPr>
        <w:pStyle w:val="Standard"/>
        <w:spacing w:line="240" w:lineRule="auto"/>
        <w:jc w:val="both"/>
        <w:rPr>
          <w:rFonts w:ascii="Arial" w:hAnsi="Arial" w:cs="Arial"/>
          <w:sz w:val="23"/>
          <w:szCs w:val="23"/>
        </w:rPr>
      </w:pPr>
    </w:p>
    <w:p w:rsidR="00565CD4" w:rsidRDefault="00565CD4" w:rsidP="00BB0C61">
      <w:pPr>
        <w:pStyle w:val="Standard"/>
        <w:numPr>
          <w:ilvl w:val="0"/>
          <w:numId w:val="3"/>
        </w:numPr>
        <w:spacing w:line="240" w:lineRule="auto"/>
        <w:jc w:val="both"/>
        <w:rPr>
          <w:rFonts w:ascii="Arial" w:hAnsi="Arial" w:cs="Arial"/>
          <w:sz w:val="23"/>
          <w:szCs w:val="23"/>
        </w:rPr>
      </w:pPr>
      <w:r w:rsidRPr="00AF373F">
        <w:rPr>
          <w:rFonts w:ascii="Arial" w:hAnsi="Arial" w:cs="Arial"/>
          <w:sz w:val="23"/>
          <w:szCs w:val="23"/>
        </w:rPr>
        <w:t>Typowe zapisy strony MA konta 225 w ewidencji podatku 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292"/>
        <w:gridCol w:w="3325"/>
      </w:tblGrid>
      <w:tr w:rsidR="00AF373F" w:rsidRPr="00565CD4" w:rsidTr="004305DA">
        <w:tc>
          <w:tcPr>
            <w:tcW w:w="671"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L.p.</w:t>
            </w:r>
          </w:p>
        </w:tc>
        <w:tc>
          <w:tcPr>
            <w:tcW w:w="5292"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Treść operacji</w:t>
            </w:r>
          </w:p>
        </w:tc>
        <w:tc>
          <w:tcPr>
            <w:tcW w:w="3325"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Konto przeciwstawne</w:t>
            </w:r>
          </w:p>
        </w:tc>
      </w:tr>
      <w:tr w:rsidR="00AF373F" w:rsidRPr="00565CD4" w:rsidTr="004305DA">
        <w:tc>
          <w:tcPr>
            <w:tcW w:w="671"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1.</w:t>
            </w:r>
          </w:p>
        </w:tc>
        <w:tc>
          <w:tcPr>
            <w:tcW w:w="5292"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podatek VAT należny wynikający z faktur sprzedaży</w:t>
            </w:r>
          </w:p>
        </w:tc>
        <w:tc>
          <w:tcPr>
            <w:tcW w:w="3325" w:type="dxa"/>
            <w:shd w:val="clear" w:color="auto" w:fill="auto"/>
          </w:tcPr>
          <w:p w:rsidR="00AF373F" w:rsidRPr="00565CD4" w:rsidRDefault="00AF373F" w:rsidP="00BB0C61">
            <w:pPr>
              <w:spacing w:line="240" w:lineRule="auto"/>
              <w:rPr>
                <w:rFonts w:ascii="Arial" w:hAnsi="Arial" w:cs="Arial"/>
                <w:sz w:val="23"/>
                <w:szCs w:val="23"/>
              </w:rPr>
            </w:pPr>
            <w:r w:rsidRPr="00565CD4">
              <w:rPr>
                <w:rFonts w:ascii="Arial" w:hAnsi="Arial" w:cs="Arial"/>
                <w:sz w:val="23"/>
                <w:szCs w:val="23"/>
              </w:rPr>
              <w:t>221</w:t>
            </w:r>
          </w:p>
        </w:tc>
      </w:tr>
      <w:tr w:rsidR="00AF373F" w:rsidRPr="00565CD4" w:rsidTr="004305DA">
        <w:tc>
          <w:tcPr>
            <w:tcW w:w="671"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 xml:space="preserve">2. </w:t>
            </w:r>
          </w:p>
        </w:tc>
        <w:tc>
          <w:tcPr>
            <w:tcW w:w="5292"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VAT należny od sprzedaży( analityka rozrachunki z US z tytułu VAT) wynikający z wystawionych dla odbiorców faktur i faktur korygujących</w:t>
            </w:r>
          </w:p>
        </w:tc>
        <w:tc>
          <w:tcPr>
            <w:tcW w:w="3325"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201,221</w:t>
            </w:r>
          </w:p>
        </w:tc>
      </w:tr>
      <w:tr w:rsidR="00AF373F" w:rsidRPr="00565CD4" w:rsidTr="004305DA">
        <w:tc>
          <w:tcPr>
            <w:tcW w:w="671"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3.</w:t>
            </w:r>
          </w:p>
        </w:tc>
        <w:tc>
          <w:tcPr>
            <w:tcW w:w="5292"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VAT należny z tytułu przekazania rzeczowych składników majątkowych oraz nieodpłatnych świadczeń lub usług dokumentowany fakturą wewnętrzna</w:t>
            </w:r>
          </w:p>
        </w:tc>
        <w:tc>
          <w:tcPr>
            <w:tcW w:w="3325"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409,851,853</w:t>
            </w:r>
          </w:p>
        </w:tc>
      </w:tr>
      <w:tr w:rsidR="00AF373F" w:rsidRPr="00565CD4" w:rsidTr="004305DA">
        <w:tc>
          <w:tcPr>
            <w:tcW w:w="671"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 xml:space="preserve">4. </w:t>
            </w:r>
          </w:p>
        </w:tc>
        <w:tc>
          <w:tcPr>
            <w:tcW w:w="5292"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VAT należny od otrzymanych zaliczek, zadatków i przedpłat</w:t>
            </w:r>
          </w:p>
        </w:tc>
        <w:tc>
          <w:tcPr>
            <w:tcW w:w="3325"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201</w:t>
            </w:r>
          </w:p>
        </w:tc>
      </w:tr>
      <w:tr w:rsidR="00AF373F" w:rsidRPr="00565CD4" w:rsidTr="004305DA">
        <w:tc>
          <w:tcPr>
            <w:tcW w:w="671"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5.</w:t>
            </w:r>
          </w:p>
        </w:tc>
        <w:tc>
          <w:tcPr>
            <w:tcW w:w="5292"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VAT należny od otrzymanej dotacji przedmiotowej dla samorządowych zakładów budżetowych będących podatnikami VAT</w:t>
            </w:r>
          </w:p>
        </w:tc>
        <w:tc>
          <w:tcPr>
            <w:tcW w:w="3325"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130</w:t>
            </w:r>
          </w:p>
        </w:tc>
      </w:tr>
      <w:tr w:rsidR="00AF373F" w:rsidRPr="00565CD4" w:rsidTr="004305DA">
        <w:tc>
          <w:tcPr>
            <w:tcW w:w="671"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6.</w:t>
            </w:r>
          </w:p>
        </w:tc>
        <w:tc>
          <w:tcPr>
            <w:tcW w:w="5292"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Zwrot bezpośredni podatku naliczonego</w:t>
            </w:r>
          </w:p>
        </w:tc>
        <w:tc>
          <w:tcPr>
            <w:tcW w:w="3325"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130</w:t>
            </w:r>
          </w:p>
        </w:tc>
      </w:tr>
      <w:tr w:rsidR="00AF373F" w:rsidRPr="00565CD4" w:rsidTr="004305DA">
        <w:tc>
          <w:tcPr>
            <w:tcW w:w="671"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7.</w:t>
            </w:r>
          </w:p>
        </w:tc>
        <w:tc>
          <w:tcPr>
            <w:tcW w:w="5292"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Przeksięgowanie VAT naliczonego, w części niepodlegającej zwrotowi lub odliczeniu od VAT należnego na koncie analitycznym – Rozliczenie VAT naliczonego</w:t>
            </w:r>
          </w:p>
        </w:tc>
        <w:tc>
          <w:tcPr>
            <w:tcW w:w="3325"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011,013,014,016,020,080,403- dla wydatków bieżących</w:t>
            </w:r>
          </w:p>
        </w:tc>
      </w:tr>
      <w:tr w:rsidR="00AF373F" w:rsidRPr="00565CD4" w:rsidTr="004305DA">
        <w:tc>
          <w:tcPr>
            <w:tcW w:w="671"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8.</w:t>
            </w:r>
          </w:p>
        </w:tc>
        <w:tc>
          <w:tcPr>
            <w:tcW w:w="5292" w:type="dxa"/>
            <w:shd w:val="clear" w:color="auto" w:fill="auto"/>
          </w:tcPr>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Odwrotne obciążenie należnym podatkiem VAT w części:</w:t>
            </w:r>
          </w:p>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 podlegającej rozliczeniu jako podatek naliczony,</w:t>
            </w:r>
          </w:p>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 niepodlegającej odliczeniu jako podatek naliczony</w:t>
            </w:r>
          </w:p>
        </w:tc>
        <w:tc>
          <w:tcPr>
            <w:tcW w:w="3325" w:type="dxa"/>
            <w:shd w:val="clear" w:color="auto" w:fill="auto"/>
          </w:tcPr>
          <w:p w:rsidR="00AF373F" w:rsidRPr="00565CD4" w:rsidRDefault="00AF373F" w:rsidP="00BB0C61">
            <w:pPr>
              <w:spacing w:line="240" w:lineRule="auto"/>
              <w:ind w:left="-38"/>
              <w:rPr>
                <w:rFonts w:ascii="Arial" w:hAnsi="Arial" w:cs="Arial"/>
                <w:sz w:val="23"/>
                <w:szCs w:val="23"/>
              </w:rPr>
            </w:pPr>
          </w:p>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225</w:t>
            </w:r>
          </w:p>
          <w:p w:rsidR="00AF373F" w:rsidRPr="00565CD4" w:rsidRDefault="00AF373F" w:rsidP="00BB0C61">
            <w:pPr>
              <w:spacing w:line="240" w:lineRule="auto"/>
              <w:ind w:left="-38"/>
              <w:rPr>
                <w:rFonts w:ascii="Arial" w:hAnsi="Arial" w:cs="Arial"/>
                <w:sz w:val="23"/>
                <w:szCs w:val="23"/>
              </w:rPr>
            </w:pPr>
            <w:r w:rsidRPr="00565CD4">
              <w:rPr>
                <w:rFonts w:ascii="Arial" w:hAnsi="Arial" w:cs="Arial"/>
                <w:sz w:val="23"/>
                <w:szCs w:val="23"/>
              </w:rPr>
              <w:t>011,080,300,310,401</w:t>
            </w:r>
          </w:p>
        </w:tc>
      </w:tr>
    </w:tbl>
    <w:p w:rsidR="00AF373F" w:rsidRDefault="00AF373F" w:rsidP="00BB0C61">
      <w:pPr>
        <w:pStyle w:val="Standard"/>
        <w:spacing w:line="240" w:lineRule="auto"/>
        <w:jc w:val="both"/>
        <w:rPr>
          <w:rFonts w:ascii="Arial" w:hAnsi="Arial" w:cs="Arial"/>
          <w:sz w:val="23"/>
          <w:szCs w:val="23"/>
        </w:rPr>
      </w:pPr>
    </w:p>
    <w:p w:rsidR="006404DE" w:rsidRPr="00D60E3C" w:rsidRDefault="006404DE" w:rsidP="00BB0C61">
      <w:pPr>
        <w:pStyle w:val="Standard"/>
        <w:numPr>
          <w:ilvl w:val="0"/>
          <w:numId w:val="11"/>
        </w:numPr>
        <w:spacing w:line="240" w:lineRule="auto"/>
        <w:jc w:val="both"/>
        <w:rPr>
          <w:rFonts w:ascii="Arial" w:hAnsi="Arial" w:cs="Arial"/>
          <w:sz w:val="23"/>
          <w:szCs w:val="23"/>
        </w:rPr>
      </w:pPr>
      <w:r w:rsidRPr="006404DE">
        <w:rPr>
          <w:rFonts w:ascii="Arial" w:hAnsi="Arial" w:cs="Arial"/>
        </w:rPr>
        <w:t xml:space="preserve"> Operacja z tytułu zmniejszenia</w:t>
      </w:r>
      <w:r w:rsidR="006B1504" w:rsidRPr="006404DE">
        <w:rPr>
          <w:rFonts w:ascii="Arial" w:hAnsi="Arial" w:cs="Arial"/>
        </w:rPr>
        <w:t xml:space="preserve"> przychodu z tytułu dochodów budżetowych z faktur sprzedaży</w:t>
      </w:r>
      <w:r w:rsidRPr="006404DE">
        <w:rPr>
          <w:rFonts w:ascii="Arial" w:hAnsi="Arial" w:cs="Arial"/>
        </w:rPr>
        <w:t xml:space="preserve"> nie występuje z uwagi na sporządzanie przypisów do dziennika w kwocie netto. </w:t>
      </w:r>
      <w:r w:rsidR="00D60E3C" w:rsidRPr="00D60E3C">
        <w:rPr>
          <w:rFonts w:ascii="Arial" w:hAnsi="Arial" w:cs="Arial"/>
        </w:rPr>
        <w:t xml:space="preserve">Rozliczanie podatku VAT należnego z wyciągu bankowego odbywa się poprzez sporządzenie w terminie do dnia 24 każdego miesiąca operacji dotyczącej wyksięgowania podatku VAT należnego w momencie jego zapłaty do US z </w:t>
      </w:r>
      <w:r w:rsidR="00D60E3C" w:rsidRPr="00D60E3C">
        <w:rPr>
          <w:rFonts w:ascii="Arial" w:hAnsi="Arial" w:cs="Arial"/>
        </w:rPr>
        <w:lastRenderedPageBreak/>
        <w:t>poszczególnych przedziałek klasyfikacji budżetowej celem zmniejszenia dochodów uzyskanych  w okresie sprawozdawczym do wysokości kwot netto.</w:t>
      </w:r>
      <w:r w:rsidR="00D60E3C">
        <w:rPr>
          <w:rFonts w:ascii="Arial" w:hAnsi="Arial" w:cs="Arial"/>
          <w:sz w:val="23"/>
          <w:szCs w:val="23"/>
        </w:rPr>
        <w:t xml:space="preserve"> </w:t>
      </w:r>
      <w:r w:rsidRPr="00D60E3C">
        <w:rPr>
          <w:rFonts w:ascii="Arial" w:hAnsi="Arial" w:cs="Arial"/>
        </w:rPr>
        <w:t>VAT należny ewidencjonowany jest w sposób następujący:</w:t>
      </w:r>
      <w:r w:rsidR="006B1504" w:rsidRPr="00D60E3C">
        <w:rPr>
          <w:rFonts w:ascii="Arial" w:hAnsi="Arial" w:cs="Arial"/>
        </w:rPr>
        <w:t xml:space="preserve"> </w:t>
      </w:r>
    </w:p>
    <w:tbl>
      <w:tblPr>
        <w:tblW w:w="5060" w:type="dxa"/>
        <w:tblInd w:w="1328" w:type="dxa"/>
        <w:tblCellMar>
          <w:left w:w="70" w:type="dxa"/>
          <w:right w:w="70" w:type="dxa"/>
        </w:tblCellMar>
        <w:tblLook w:val="04A0" w:firstRow="1" w:lastRow="0" w:firstColumn="1" w:lastColumn="0" w:noHBand="0" w:noVBand="1"/>
      </w:tblPr>
      <w:tblGrid>
        <w:gridCol w:w="2260"/>
        <w:gridCol w:w="2800"/>
      </w:tblGrid>
      <w:tr w:rsidR="00D01725" w:rsidRPr="00A71C0F" w:rsidTr="00A71C0F">
        <w:trPr>
          <w:trHeight w:val="300"/>
        </w:trPr>
        <w:tc>
          <w:tcPr>
            <w:tcW w:w="2260" w:type="dxa"/>
            <w:tcBorders>
              <w:top w:val="nil"/>
              <w:left w:val="nil"/>
              <w:bottom w:val="nil"/>
              <w:right w:val="nil"/>
            </w:tcBorders>
            <w:shd w:val="clear" w:color="auto" w:fill="auto"/>
            <w:noWrap/>
            <w:vAlign w:val="bottom"/>
            <w:hideMark/>
          </w:tcPr>
          <w:p w:rsidR="00D01725" w:rsidRPr="00A71C0F" w:rsidRDefault="00D01725" w:rsidP="00BB0C61">
            <w:pPr>
              <w:tabs>
                <w:tab w:val="clear" w:pos="9072"/>
              </w:tabs>
              <w:spacing w:before="0" w:line="240" w:lineRule="auto"/>
              <w:jc w:val="left"/>
              <w:rPr>
                <w:rFonts w:ascii="Arial" w:hAnsi="Arial" w:cs="Arial"/>
                <w:color w:val="000000"/>
                <w:szCs w:val="22"/>
                <w:lang w:eastAsia="pl-PL"/>
              </w:rPr>
            </w:pPr>
            <w:r w:rsidRPr="00A71C0F">
              <w:rPr>
                <w:rFonts w:ascii="Arial" w:hAnsi="Arial" w:cs="Arial"/>
                <w:color w:val="000000"/>
                <w:szCs w:val="22"/>
                <w:lang w:eastAsia="pl-PL"/>
              </w:rPr>
              <w:t>221 DU</w:t>
            </w:r>
          </w:p>
        </w:tc>
        <w:tc>
          <w:tcPr>
            <w:tcW w:w="2800" w:type="dxa"/>
            <w:tcBorders>
              <w:top w:val="nil"/>
              <w:left w:val="nil"/>
              <w:bottom w:val="nil"/>
              <w:right w:val="nil"/>
            </w:tcBorders>
            <w:shd w:val="clear" w:color="auto" w:fill="auto"/>
            <w:noWrap/>
            <w:vAlign w:val="bottom"/>
            <w:hideMark/>
          </w:tcPr>
          <w:p w:rsidR="00D01725" w:rsidRPr="00A71C0F" w:rsidRDefault="00D01725" w:rsidP="00BB0C61">
            <w:pPr>
              <w:tabs>
                <w:tab w:val="clear" w:pos="9072"/>
              </w:tabs>
              <w:spacing w:before="0" w:line="240" w:lineRule="auto"/>
              <w:jc w:val="left"/>
              <w:rPr>
                <w:rFonts w:ascii="Arial" w:hAnsi="Arial" w:cs="Arial"/>
                <w:color w:val="000000"/>
                <w:szCs w:val="22"/>
                <w:lang w:eastAsia="pl-PL"/>
              </w:rPr>
            </w:pPr>
            <w:r w:rsidRPr="00A71C0F">
              <w:rPr>
                <w:rFonts w:ascii="Arial" w:hAnsi="Arial" w:cs="Arial"/>
                <w:color w:val="000000"/>
                <w:szCs w:val="22"/>
                <w:lang w:eastAsia="pl-PL"/>
              </w:rPr>
              <w:t>225</w:t>
            </w:r>
            <w:r w:rsidR="00A1760E">
              <w:rPr>
                <w:rFonts w:ascii="Arial" w:hAnsi="Arial" w:cs="Arial"/>
                <w:color w:val="000000"/>
                <w:szCs w:val="22"/>
                <w:lang w:eastAsia="pl-PL"/>
              </w:rPr>
              <w:t>-01</w:t>
            </w:r>
            <w:r w:rsidRPr="00A71C0F">
              <w:rPr>
                <w:rFonts w:ascii="Arial" w:hAnsi="Arial" w:cs="Arial"/>
                <w:color w:val="000000"/>
                <w:szCs w:val="22"/>
                <w:lang w:eastAsia="pl-PL"/>
              </w:rPr>
              <w:t xml:space="preserve"> VAT należny</w:t>
            </w:r>
          </w:p>
        </w:tc>
      </w:tr>
      <w:tr w:rsidR="00D01725" w:rsidRPr="00A71C0F" w:rsidTr="00A71C0F">
        <w:trPr>
          <w:trHeight w:val="300"/>
        </w:trPr>
        <w:tc>
          <w:tcPr>
            <w:tcW w:w="2260" w:type="dxa"/>
            <w:tcBorders>
              <w:top w:val="nil"/>
              <w:left w:val="nil"/>
              <w:bottom w:val="nil"/>
              <w:right w:val="nil"/>
            </w:tcBorders>
            <w:shd w:val="clear" w:color="auto" w:fill="auto"/>
            <w:noWrap/>
            <w:vAlign w:val="bottom"/>
            <w:hideMark/>
          </w:tcPr>
          <w:p w:rsidR="00D01725" w:rsidRPr="00A71C0F" w:rsidRDefault="00D01725" w:rsidP="00BB0C61">
            <w:pPr>
              <w:tabs>
                <w:tab w:val="clear" w:pos="9072"/>
              </w:tabs>
              <w:spacing w:before="0" w:line="240" w:lineRule="auto"/>
              <w:jc w:val="left"/>
              <w:rPr>
                <w:rFonts w:ascii="Arial" w:hAnsi="Arial" w:cs="Arial"/>
                <w:color w:val="000000"/>
                <w:szCs w:val="22"/>
                <w:lang w:eastAsia="pl-PL"/>
              </w:rPr>
            </w:pPr>
            <w:r w:rsidRPr="00A71C0F">
              <w:rPr>
                <w:rFonts w:ascii="Arial" w:hAnsi="Arial" w:cs="Arial"/>
                <w:color w:val="000000"/>
                <w:szCs w:val="22"/>
                <w:lang w:eastAsia="pl-PL"/>
              </w:rPr>
              <w:t>222 DB</w:t>
            </w:r>
          </w:p>
        </w:tc>
        <w:tc>
          <w:tcPr>
            <w:tcW w:w="2800" w:type="dxa"/>
            <w:tcBorders>
              <w:top w:val="nil"/>
              <w:left w:val="nil"/>
              <w:bottom w:val="nil"/>
              <w:right w:val="nil"/>
            </w:tcBorders>
            <w:shd w:val="clear" w:color="auto" w:fill="auto"/>
            <w:noWrap/>
            <w:vAlign w:val="bottom"/>
            <w:hideMark/>
          </w:tcPr>
          <w:p w:rsidR="00D01725" w:rsidRPr="00A71C0F" w:rsidRDefault="00D01725" w:rsidP="00BB0C61">
            <w:pPr>
              <w:tabs>
                <w:tab w:val="clear" w:pos="9072"/>
              </w:tabs>
              <w:spacing w:before="0" w:line="240" w:lineRule="auto"/>
              <w:jc w:val="left"/>
              <w:rPr>
                <w:rFonts w:ascii="Arial" w:hAnsi="Arial" w:cs="Arial"/>
                <w:color w:val="000000"/>
                <w:szCs w:val="22"/>
                <w:lang w:eastAsia="pl-PL"/>
              </w:rPr>
            </w:pPr>
            <w:r>
              <w:rPr>
                <w:rFonts w:ascii="Arial" w:hAnsi="Arial" w:cs="Arial"/>
                <w:color w:val="000000"/>
                <w:szCs w:val="22"/>
                <w:lang w:eastAsia="pl-PL"/>
              </w:rPr>
              <w:t>130 DU</w:t>
            </w:r>
          </w:p>
        </w:tc>
      </w:tr>
    </w:tbl>
    <w:p w:rsidR="006404DE" w:rsidRPr="00A71C0F" w:rsidRDefault="006404DE" w:rsidP="00BB0C61">
      <w:pPr>
        <w:pStyle w:val="Standard"/>
        <w:spacing w:line="240" w:lineRule="auto"/>
        <w:ind w:left="720"/>
        <w:jc w:val="both"/>
        <w:rPr>
          <w:rFonts w:ascii="Arial" w:hAnsi="Arial" w:cs="Arial"/>
          <w:sz w:val="23"/>
          <w:szCs w:val="23"/>
        </w:rPr>
      </w:pPr>
    </w:p>
    <w:p w:rsidR="00D60E3C" w:rsidRPr="00D60E3C" w:rsidRDefault="00B97B77" w:rsidP="00BB0C61">
      <w:pPr>
        <w:pStyle w:val="Standard"/>
        <w:numPr>
          <w:ilvl w:val="0"/>
          <w:numId w:val="12"/>
        </w:numPr>
        <w:spacing w:line="240" w:lineRule="auto"/>
        <w:jc w:val="both"/>
        <w:rPr>
          <w:rFonts w:ascii="Arial" w:hAnsi="Arial" w:cs="Arial"/>
          <w:sz w:val="23"/>
          <w:szCs w:val="23"/>
        </w:rPr>
      </w:pPr>
      <w:r w:rsidRPr="00D60E3C">
        <w:rPr>
          <w:rFonts w:ascii="Arial" w:hAnsi="Arial" w:cs="Arial"/>
        </w:rPr>
        <w:t>Zmniejszenie kosztu z faktur zakupowych lub zmniejszenie wartości początkowej inwestycji następuje poprzez sporządzenie w terminie do dnia 24 każdego miesiąca za miesiąc poprzedni polecenia księgowania celem zmniejszenia kosztów do wysokości odliczeń wynikających z zastosowania odpowiednich metod odliczeń zgodnie z przepisami ustawy o podatku od towarów i usług.</w:t>
      </w:r>
      <w:r w:rsidR="006605F4" w:rsidRPr="00D60E3C">
        <w:rPr>
          <w:rFonts w:ascii="Arial" w:hAnsi="Arial" w:cs="Arial"/>
        </w:rPr>
        <w:t xml:space="preserve">  Zapis na kontach :WN- konto 225 VAT naliczony ( saldo konta winno być zgodne z wartością podatku VAT naliczonego wykazanego w deklaracji rozliczeniowej za miesiąc podlegający rozliczeniu) / MA- konta zespołu 4XX-0-rozdział- paragraf w zakresie kosztów bieżących lub 020,080,013-XX-XXX w zakresie kosztów inwestycji. </w:t>
      </w:r>
      <w:r w:rsidR="006B1504" w:rsidRPr="00D60E3C">
        <w:rPr>
          <w:rFonts w:ascii="Arial" w:hAnsi="Arial" w:cs="Arial"/>
        </w:rPr>
        <w:t>Rozliczanie podatku VAT naliczonego z wyciągu bankowego odbywa się poprzez sporządzenie w terminie do dnia 24 każdego miesiąca operacji dotyczącej wyksięgowania podatku VAT naliczonego z poszczególnych przedziałek klasyfikacji budżetowej celem zmniejszenia wydatków poniesionych w okresie sprawozdawczym do wysokości kwot netto lub kwot netto powiększonych o podatek VAT niepodlegający r</w:t>
      </w:r>
      <w:r w:rsidR="00D60E3C">
        <w:rPr>
          <w:rFonts w:ascii="Arial" w:hAnsi="Arial" w:cs="Arial"/>
        </w:rPr>
        <w:t>ozliczeniu z podatkiem należnym</w:t>
      </w:r>
      <w:r w:rsidR="00452F0F" w:rsidRPr="00D60E3C">
        <w:rPr>
          <w:rFonts w:ascii="Arial" w:hAnsi="Arial" w:cs="Arial"/>
        </w:rPr>
        <w:t>.</w:t>
      </w:r>
      <w:r w:rsidR="00D60E3C">
        <w:rPr>
          <w:rFonts w:ascii="Arial" w:hAnsi="Arial" w:cs="Arial"/>
        </w:rPr>
        <w:t xml:space="preserve"> VAT naliczony</w:t>
      </w:r>
      <w:r w:rsidR="00D60E3C" w:rsidRPr="00D60E3C">
        <w:rPr>
          <w:rFonts w:ascii="Arial" w:hAnsi="Arial" w:cs="Arial"/>
        </w:rPr>
        <w:t xml:space="preserve"> ewidencjonowany jest w sposób następujący: </w:t>
      </w:r>
    </w:p>
    <w:tbl>
      <w:tblPr>
        <w:tblW w:w="7973" w:type="dxa"/>
        <w:tblInd w:w="1268" w:type="dxa"/>
        <w:tblCellMar>
          <w:left w:w="70" w:type="dxa"/>
          <w:right w:w="70" w:type="dxa"/>
        </w:tblCellMar>
        <w:tblLook w:val="04A0" w:firstRow="1" w:lastRow="0" w:firstColumn="1" w:lastColumn="0" w:noHBand="0" w:noVBand="1"/>
      </w:tblPr>
      <w:tblGrid>
        <w:gridCol w:w="3561"/>
        <w:gridCol w:w="4412"/>
      </w:tblGrid>
      <w:tr w:rsidR="00D60E3C" w:rsidRPr="00D60E3C" w:rsidTr="00D60E3C">
        <w:trPr>
          <w:trHeight w:val="282"/>
        </w:trPr>
        <w:tc>
          <w:tcPr>
            <w:tcW w:w="3561" w:type="dxa"/>
            <w:tcBorders>
              <w:top w:val="nil"/>
              <w:left w:val="nil"/>
              <w:bottom w:val="nil"/>
              <w:right w:val="nil"/>
            </w:tcBorders>
            <w:shd w:val="clear" w:color="auto" w:fill="auto"/>
            <w:noWrap/>
            <w:vAlign w:val="bottom"/>
            <w:hideMark/>
          </w:tcPr>
          <w:p w:rsidR="00D60E3C" w:rsidRPr="00D60E3C" w:rsidRDefault="00D60E3C" w:rsidP="00BB0C61">
            <w:pPr>
              <w:tabs>
                <w:tab w:val="clear" w:pos="9072"/>
              </w:tabs>
              <w:spacing w:before="0" w:line="240" w:lineRule="auto"/>
              <w:jc w:val="left"/>
              <w:rPr>
                <w:rFonts w:ascii="Arial" w:hAnsi="Arial" w:cs="Arial"/>
                <w:color w:val="000000"/>
                <w:szCs w:val="22"/>
                <w:lang w:eastAsia="pl-PL"/>
              </w:rPr>
            </w:pPr>
            <w:r w:rsidRPr="00D60E3C">
              <w:rPr>
                <w:rFonts w:ascii="Arial" w:hAnsi="Arial" w:cs="Arial"/>
                <w:color w:val="000000"/>
                <w:szCs w:val="22"/>
                <w:lang w:eastAsia="pl-PL"/>
              </w:rPr>
              <w:t>223-1</w:t>
            </w:r>
          </w:p>
        </w:tc>
        <w:tc>
          <w:tcPr>
            <w:tcW w:w="4412" w:type="dxa"/>
            <w:tcBorders>
              <w:top w:val="nil"/>
              <w:left w:val="nil"/>
              <w:bottom w:val="nil"/>
              <w:right w:val="nil"/>
            </w:tcBorders>
            <w:shd w:val="clear" w:color="auto" w:fill="auto"/>
            <w:noWrap/>
            <w:vAlign w:val="bottom"/>
            <w:hideMark/>
          </w:tcPr>
          <w:p w:rsidR="00D60E3C" w:rsidRPr="00D60E3C" w:rsidRDefault="00D60E3C" w:rsidP="00BB0C61">
            <w:pPr>
              <w:tabs>
                <w:tab w:val="clear" w:pos="9072"/>
              </w:tabs>
              <w:spacing w:before="0" w:line="240" w:lineRule="auto"/>
              <w:jc w:val="left"/>
              <w:rPr>
                <w:rFonts w:ascii="Arial" w:hAnsi="Arial" w:cs="Arial"/>
                <w:color w:val="000000"/>
                <w:szCs w:val="22"/>
                <w:lang w:eastAsia="pl-PL"/>
              </w:rPr>
            </w:pPr>
            <w:r w:rsidRPr="00D60E3C">
              <w:rPr>
                <w:rFonts w:ascii="Arial" w:hAnsi="Arial" w:cs="Arial"/>
                <w:color w:val="000000"/>
                <w:szCs w:val="22"/>
                <w:lang w:eastAsia="pl-PL"/>
              </w:rPr>
              <w:t>130-D</w:t>
            </w:r>
            <w:r w:rsidRPr="00D66C84">
              <w:rPr>
                <w:rFonts w:ascii="Arial" w:hAnsi="Arial" w:cs="Arial"/>
                <w:color w:val="000000"/>
                <w:szCs w:val="22"/>
                <w:lang w:eastAsia="pl-PL"/>
              </w:rPr>
              <w:t xml:space="preserve"> ( operacja ze znakiem ujemnym )</w:t>
            </w:r>
          </w:p>
        </w:tc>
      </w:tr>
      <w:tr w:rsidR="00D60E3C" w:rsidRPr="00D60E3C" w:rsidTr="00D60E3C">
        <w:trPr>
          <w:trHeight w:val="282"/>
        </w:trPr>
        <w:tc>
          <w:tcPr>
            <w:tcW w:w="3561" w:type="dxa"/>
            <w:tcBorders>
              <w:top w:val="nil"/>
              <w:left w:val="nil"/>
              <w:bottom w:val="nil"/>
              <w:right w:val="nil"/>
            </w:tcBorders>
            <w:shd w:val="clear" w:color="auto" w:fill="auto"/>
            <w:noWrap/>
            <w:vAlign w:val="bottom"/>
            <w:hideMark/>
          </w:tcPr>
          <w:p w:rsidR="00D60E3C" w:rsidRPr="00D60E3C" w:rsidRDefault="00D60E3C" w:rsidP="00BB0C61">
            <w:pPr>
              <w:tabs>
                <w:tab w:val="clear" w:pos="9072"/>
              </w:tabs>
              <w:spacing w:before="0" w:line="240" w:lineRule="auto"/>
              <w:jc w:val="left"/>
              <w:rPr>
                <w:rFonts w:ascii="Arial" w:hAnsi="Arial" w:cs="Arial"/>
                <w:color w:val="000000"/>
                <w:szCs w:val="22"/>
                <w:lang w:eastAsia="pl-PL"/>
              </w:rPr>
            </w:pPr>
            <w:r w:rsidRPr="00D60E3C">
              <w:rPr>
                <w:rFonts w:ascii="Arial" w:hAnsi="Arial" w:cs="Arial"/>
                <w:color w:val="000000"/>
                <w:szCs w:val="22"/>
                <w:lang w:eastAsia="pl-PL"/>
              </w:rPr>
              <w:t>225</w:t>
            </w:r>
            <w:r w:rsidR="00A1760E">
              <w:rPr>
                <w:rFonts w:ascii="Arial" w:hAnsi="Arial" w:cs="Arial"/>
                <w:color w:val="000000"/>
                <w:szCs w:val="22"/>
                <w:lang w:eastAsia="pl-PL"/>
              </w:rPr>
              <w:t>-02</w:t>
            </w:r>
            <w:r w:rsidRPr="00D60E3C">
              <w:rPr>
                <w:rFonts w:ascii="Arial" w:hAnsi="Arial" w:cs="Arial"/>
                <w:color w:val="000000"/>
                <w:szCs w:val="22"/>
                <w:lang w:eastAsia="pl-PL"/>
              </w:rPr>
              <w:t xml:space="preserve"> VAT naliczony</w:t>
            </w:r>
          </w:p>
        </w:tc>
        <w:tc>
          <w:tcPr>
            <w:tcW w:w="4412" w:type="dxa"/>
            <w:tcBorders>
              <w:top w:val="nil"/>
              <w:left w:val="nil"/>
              <w:bottom w:val="nil"/>
              <w:right w:val="nil"/>
            </w:tcBorders>
            <w:shd w:val="clear" w:color="auto" w:fill="auto"/>
            <w:noWrap/>
            <w:vAlign w:val="bottom"/>
            <w:hideMark/>
          </w:tcPr>
          <w:p w:rsidR="00D60E3C" w:rsidRPr="00D60E3C" w:rsidRDefault="00D60E3C" w:rsidP="00BB0C61">
            <w:pPr>
              <w:tabs>
                <w:tab w:val="clear" w:pos="9072"/>
              </w:tabs>
              <w:spacing w:before="0" w:line="240" w:lineRule="auto"/>
              <w:jc w:val="left"/>
              <w:rPr>
                <w:rFonts w:ascii="Arial" w:hAnsi="Arial" w:cs="Arial"/>
                <w:color w:val="000000"/>
                <w:szCs w:val="22"/>
                <w:lang w:eastAsia="pl-PL"/>
              </w:rPr>
            </w:pPr>
            <w:r w:rsidRPr="00D60E3C">
              <w:rPr>
                <w:rFonts w:ascii="Arial" w:hAnsi="Arial" w:cs="Arial"/>
                <w:color w:val="000000"/>
                <w:szCs w:val="22"/>
                <w:lang w:eastAsia="pl-PL"/>
              </w:rPr>
              <w:t>222 DB</w:t>
            </w:r>
          </w:p>
        </w:tc>
      </w:tr>
      <w:tr w:rsidR="00D60E3C" w:rsidRPr="00D60E3C" w:rsidTr="00D60E3C">
        <w:trPr>
          <w:trHeight w:val="282"/>
        </w:trPr>
        <w:tc>
          <w:tcPr>
            <w:tcW w:w="3561" w:type="dxa"/>
            <w:tcBorders>
              <w:top w:val="nil"/>
              <w:left w:val="nil"/>
              <w:bottom w:val="nil"/>
              <w:right w:val="nil"/>
            </w:tcBorders>
            <w:shd w:val="clear" w:color="auto" w:fill="auto"/>
            <w:noWrap/>
            <w:vAlign w:val="bottom"/>
            <w:hideMark/>
          </w:tcPr>
          <w:p w:rsidR="00D60E3C" w:rsidRPr="00D60E3C" w:rsidRDefault="00D60E3C" w:rsidP="00BB0C61">
            <w:pPr>
              <w:tabs>
                <w:tab w:val="clear" w:pos="9072"/>
              </w:tabs>
              <w:spacing w:before="0" w:line="240" w:lineRule="auto"/>
              <w:jc w:val="left"/>
              <w:rPr>
                <w:rFonts w:ascii="Arial" w:hAnsi="Arial" w:cs="Arial"/>
                <w:color w:val="000000"/>
                <w:szCs w:val="22"/>
                <w:lang w:eastAsia="pl-PL"/>
              </w:rPr>
            </w:pPr>
            <w:r w:rsidRPr="00D60E3C">
              <w:rPr>
                <w:rFonts w:ascii="Arial" w:hAnsi="Arial" w:cs="Arial"/>
                <w:color w:val="000000"/>
                <w:szCs w:val="22"/>
                <w:lang w:eastAsia="pl-PL"/>
              </w:rPr>
              <w:t>130 wydatki</w:t>
            </w:r>
          </w:p>
        </w:tc>
        <w:tc>
          <w:tcPr>
            <w:tcW w:w="4412" w:type="dxa"/>
            <w:tcBorders>
              <w:top w:val="nil"/>
              <w:left w:val="nil"/>
              <w:bottom w:val="nil"/>
              <w:right w:val="nil"/>
            </w:tcBorders>
            <w:shd w:val="clear" w:color="auto" w:fill="auto"/>
            <w:noWrap/>
            <w:vAlign w:val="bottom"/>
            <w:hideMark/>
          </w:tcPr>
          <w:p w:rsidR="00D60E3C" w:rsidRPr="00D60E3C" w:rsidRDefault="00D60E3C" w:rsidP="00BB0C61">
            <w:pPr>
              <w:tabs>
                <w:tab w:val="clear" w:pos="9072"/>
              </w:tabs>
              <w:spacing w:before="0" w:line="240" w:lineRule="auto"/>
              <w:jc w:val="left"/>
              <w:rPr>
                <w:rFonts w:ascii="Arial" w:hAnsi="Arial" w:cs="Arial"/>
                <w:color w:val="000000"/>
                <w:szCs w:val="22"/>
                <w:lang w:eastAsia="pl-PL"/>
              </w:rPr>
            </w:pPr>
            <w:r w:rsidRPr="00D60E3C">
              <w:rPr>
                <w:rFonts w:ascii="Arial" w:hAnsi="Arial" w:cs="Arial"/>
                <w:color w:val="000000"/>
                <w:szCs w:val="22"/>
                <w:lang w:eastAsia="pl-PL"/>
              </w:rPr>
              <w:t>40140002 -4210</w:t>
            </w:r>
          </w:p>
        </w:tc>
      </w:tr>
    </w:tbl>
    <w:p w:rsidR="00452F0F" w:rsidRPr="00D60E3C" w:rsidRDefault="00452F0F" w:rsidP="00BB0C61">
      <w:pPr>
        <w:pStyle w:val="Standard"/>
        <w:spacing w:line="240" w:lineRule="auto"/>
        <w:ind w:left="720"/>
        <w:jc w:val="both"/>
        <w:rPr>
          <w:rFonts w:ascii="Arial" w:hAnsi="Arial" w:cs="Arial"/>
          <w:sz w:val="23"/>
          <w:szCs w:val="23"/>
        </w:rPr>
      </w:pPr>
    </w:p>
    <w:p w:rsidR="00E156BE" w:rsidRDefault="00E156BE" w:rsidP="00BB0C61">
      <w:pPr>
        <w:pStyle w:val="Standard"/>
        <w:spacing w:line="240" w:lineRule="auto"/>
        <w:jc w:val="both"/>
        <w:rPr>
          <w:rFonts w:ascii="Arial" w:hAnsi="Arial" w:cs="Arial"/>
          <w:b/>
        </w:rPr>
      </w:pPr>
      <w:r>
        <w:rPr>
          <w:rFonts w:ascii="Arial" w:hAnsi="Arial" w:cs="Arial"/>
          <w:b/>
        </w:rPr>
        <w:t>Ewidencja podatku VAT w jednostkach budżetowych</w:t>
      </w:r>
    </w:p>
    <w:p w:rsidR="00E156BE" w:rsidRDefault="00E156BE" w:rsidP="00BB0C61">
      <w:pPr>
        <w:pStyle w:val="Standard"/>
        <w:spacing w:line="240" w:lineRule="auto"/>
        <w:jc w:val="both"/>
        <w:rPr>
          <w:rFonts w:ascii="Arial" w:hAnsi="Arial" w:cs="Arial"/>
        </w:rPr>
      </w:pPr>
      <w:r>
        <w:rPr>
          <w:rFonts w:ascii="Arial" w:hAnsi="Arial" w:cs="Arial"/>
        </w:rPr>
        <w:t>Ewidencja podatku należnego w jednostce budżetowej przebiega w sposób następujący:</w:t>
      </w:r>
    </w:p>
    <w:p w:rsidR="00E156BE" w:rsidRDefault="00E156BE" w:rsidP="00E156BE">
      <w:pPr>
        <w:pStyle w:val="Standard"/>
        <w:numPr>
          <w:ilvl w:val="0"/>
          <w:numId w:val="13"/>
        </w:numPr>
        <w:spacing w:line="240" w:lineRule="auto"/>
        <w:jc w:val="both"/>
        <w:rPr>
          <w:rFonts w:ascii="Arial" w:hAnsi="Arial" w:cs="Arial"/>
        </w:rPr>
      </w:pPr>
      <w:r>
        <w:rPr>
          <w:rFonts w:ascii="Arial" w:hAnsi="Arial" w:cs="Arial"/>
        </w:rPr>
        <w:t>Ewidencja faktury sprzedaży :</w:t>
      </w:r>
    </w:p>
    <w:p w:rsidR="00E156BE" w:rsidRPr="00E156BE" w:rsidRDefault="00E156BE" w:rsidP="00E156BE">
      <w:pPr>
        <w:pStyle w:val="Standard"/>
        <w:spacing w:line="240" w:lineRule="auto"/>
        <w:ind w:left="600"/>
        <w:jc w:val="both"/>
        <w:rPr>
          <w:rFonts w:ascii="Arial" w:hAnsi="Arial" w:cs="Arial"/>
        </w:rPr>
      </w:pPr>
      <w:r>
        <w:rPr>
          <w:rFonts w:ascii="Arial" w:hAnsi="Arial" w:cs="Arial"/>
        </w:rPr>
        <w:t xml:space="preserve">        221- rozdział- paragraf                       750 - rozdział- paragraf                       </w:t>
      </w:r>
    </w:p>
    <w:p w:rsidR="00E156BE" w:rsidRDefault="00E156BE" w:rsidP="00BB0C61">
      <w:pPr>
        <w:pStyle w:val="Standard"/>
        <w:spacing w:line="240" w:lineRule="auto"/>
        <w:jc w:val="both"/>
        <w:rPr>
          <w:rFonts w:ascii="Arial" w:hAnsi="Arial" w:cs="Arial"/>
        </w:rPr>
      </w:pPr>
      <w:r>
        <w:rPr>
          <w:rFonts w:ascii="Arial" w:hAnsi="Arial" w:cs="Arial"/>
          <w:b/>
        </w:rPr>
        <w:t xml:space="preserve">                                                                            </w:t>
      </w:r>
      <w:r w:rsidRPr="00E156BE">
        <w:rPr>
          <w:rFonts w:ascii="Arial" w:hAnsi="Arial" w:cs="Arial"/>
        </w:rPr>
        <w:t>225-01 VAT należny</w:t>
      </w:r>
    </w:p>
    <w:p w:rsidR="00E156BE" w:rsidRDefault="00E156BE" w:rsidP="00E156BE">
      <w:pPr>
        <w:pStyle w:val="Standard"/>
        <w:numPr>
          <w:ilvl w:val="0"/>
          <w:numId w:val="13"/>
        </w:numPr>
        <w:spacing w:line="240" w:lineRule="auto"/>
        <w:jc w:val="both"/>
        <w:rPr>
          <w:rFonts w:ascii="Arial" w:hAnsi="Arial" w:cs="Arial"/>
        </w:rPr>
      </w:pPr>
      <w:r>
        <w:rPr>
          <w:rFonts w:ascii="Arial" w:hAnsi="Arial" w:cs="Arial"/>
        </w:rPr>
        <w:t>Zapłata przez kontrahenta za fakturę sprzedaży:</w:t>
      </w:r>
    </w:p>
    <w:p w:rsidR="00E156BE" w:rsidRDefault="00E156BE" w:rsidP="00E156BE">
      <w:pPr>
        <w:pStyle w:val="Standard"/>
        <w:spacing w:line="240" w:lineRule="auto"/>
        <w:ind w:left="600"/>
        <w:jc w:val="both"/>
        <w:rPr>
          <w:rFonts w:ascii="Arial" w:hAnsi="Arial" w:cs="Arial"/>
        </w:rPr>
      </w:pPr>
      <w:r>
        <w:rPr>
          <w:rFonts w:ascii="Arial" w:hAnsi="Arial" w:cs="Arial"/>
        </w:rPr>
        <w:t xml:space="preserve">       132 - rozdział- paragraf                       221-- rozdział- paragraf                       </w:t>
      </w:r>
    </w:p>
    <w:p w:rsidR="00E156BE" w:rsidRDefault="00E156BE" w:rsidP="00E156BE">
      <w:pPr>
        <w:pStyle w:val="Standard"/>
        <w:numPr>
          <w:ilvl w:val="0"/>
          <w:numId w:val="13"/>
        </w:numPr>
        <w:spacing w:line="240" w:lineRule="auto"/>
        <w:jc w:val="both"/>
        <w:rPr>
          <w:rFonts w:ascii="Arial" w:hAnsi="Arial" w:cs="Arial"/>
        </w:rPr>
      </w:pPr>
      <w:r>
        <w:rPr>
          <w:rFonts w:ascii="Arial" w:hAnsi="Arial" w:cs="Arial"/>
        </w:rPr>
        <w:t>Zapłata- przekazanie VAT należnego na konto Urzędu:</w:t>
      </w:r>
    </w:p>
    <w:p w:rsidR="00E156BE" w:rsidRDefault="00E156BE" w:rsidP="00E156BE">
      <w:pPr>
        <w:pStyle w:val="Standard"/>
        <w:spacing w:line="240" w:lineRule="auto"/>
        <w:ind w:left="600"/>
        <w:jc w:val="both"/>
        <w:rPr>
          <w:rFonts w:ascii="Arial" w:hAnsi="Arial" w:cs="Arial"/>
        </w:rPr>
      </w:pPr>
      <w:r>
        <w:rPr>
          <w:rFonts w:ascii="Arial" w:hAnsi="Arial" w:cs="Arial"/>
        </w:rPr>
        <w:t xml:space="preserve">      132 - rozdział- paragraf                     221-- rozdział- paragraf ( operacja ze znakiem ujemnym )</w:t>
      </w:r>
    </w:p>
    <w:p w:rsidR="00E156BE" w:rsidRDefault="00E156BE" w:rsidP="00E156BE">
      <w:pPr>
        <w:pStyle w:val="Standard"/>
        <w:spacing w:line="240" w:lineRule="auto"/>
        <w:ind w:left="600"/>
        <w:jc w:val="both"/>
        <w:rPr>
          <w:rFonts w:ascii="Arial" w:hAnsi="Arial" w:cs="Arial"/>
        </w:rPr>
      </w:pPr>
      <w:r>
        <w:rPr>
          <w:rFonts w:ascii="Arial" w:hAnsi="Arial" w:cs="Arial"/>
        </w:rPr>
        <w:t xml:space="preserve">      132 – VAT                                           221-- rozdział- paragraf</w:t>
      </w:r>
    </w:p>
    <w:p w:rsidR="00E156BE" w:rsidRDefault="00E156BE" w:rsidP="00E156BE">
      <w:pPr>
        <w:pStyle w:val="Standard"/>
        <w:spacing w:line="240" w:lineRule="auto"/>
        <w:ind w:left="600"/>
        <w:jc w:val="both"/>
        <w:rPr>
          <w:rFonts w:ascii="Arial" w:hAnsi="Arial" w:cs="Arial"/>
        </w:rPr>
      </w:pPr>
      <w:r>
        <w:rPr>
          <w:rFonts w:ascii="Arial" w:hAnsi="Arial" w:cs="Arial"/>
        </w:rPr>
        <w:t xml:space="preserve">      </w:t>
      </w:r>
      <w:r w:rsidRPr="00E156BE">
        <w:rPr>
          <w:rFonts w:ascii="Arial" w:hAnsi="Arial" w:cs="Arial"/>
        </w:rPr>
        <w:t>225-01 VAT należny</w:t>
      </w:r>
      <w:r>
        <w:rPr>
          <w:rFonts w:ascii="Arial" w:hAnsi="Arial" w:cs="Arial"/>
        </w:rPr>
        <w:t xml:space="preserve">                            132- VAT</w:t>
      </w:r>
    </w:p>
    <w:p w:rsidR="00E156BE" w:rsidRDefault="00E156BE" w:rsidP="00E156BE">
      <w:pPr>
        <w:pStyle w:val="Standard"/>
        <w:spacing w:line="240" w:lineRule="auto"/>
        <w:jc w:val="both"/>
        <w:rPr>
          <w:rFonts w:ascii="Arial" w:hAnsi="Arial" w:cs="Arial"/>
        </w:rPr>
      </w:pPr>
      <w:r>
        <w:rPr>
          <w:rFonts w:ascii="Arial" w:hAnsi="Arial" w:cs="Arial"/>
        </w:rPr>
        <w:t>Ewidencja podatku naliczonego w jednostce budżetowej przebiega w sposób następujący:</w:t>
      </w:r>
    </w:p>
    <w:p w:rsidR="00E156BE" w:rsidRPr="00E156BE" w:rsidRDefault="00367097" w:rsidP="00E156BE">
      <w:pPr>
        <w:pStyle w:val="Standard"/>
        <w:spacing w:line="240" w:lineRule="auto"/>
        <w:jc w:val="both"/>
        <w:rPr>
          <w:rFonts w:ascii="Arial" w:hAnsi="Arial" w:cs="Arial"/>
        </w:rPr>
      </w:pPr>
      <w:r>
        <w:rPr>
          <w:rFonts w:ascii="Arial" w:hAnsi="Arial" w:cs="Arial"/>
        </w:rPr>
        <w:t xml:space="preserve">   </w:t>
      </w:r>
    </w:p>
    <w:p w:rsidR="00367097" w:rsidRDefault="00367097" w:rsidP="00367097">
      <w:pPr>
        <w:pStyle w:val="Standard"/>
        <w:numPr>
          <w:ilvl w:val="0"/>
          <w:numId w:val="14"/>
        </w:numPr>
        <w:spacing w:line="240" w:lineRule="auto"/>
        <w:jc w:val="both"/>
        <w:rPr>
          <w:rFonts w:ascii="Arial" w:hAnsi="Arial" w:cs="Arial"/>
        </w:rPr>
      </w:pPr>
      <w:r>
        <w:rPr>
          <w:rFonts w:ascii="Arial" w:hAnsi="Arial" w:cs="Arial"/>
        </w:rPr>
        <w:t>Ewidencja faktury zakupu :</w:t>
      </w:r>
    </w:p>
    <w:p w:rsidR="00367097" w:rsidRPr="00E156BE" w:rsidRDefault="00367097" w:rsidP="00367097">
      <w:pPr>
        <w:pStyle w:val="Standard"/>
        <w:spacing w:line="240" w:lineRule="auto"/>
        <w:ind w:left="600"/>
        <w:jc w:val="both"/>
        <w:rPr>
          <w:rFonts w:ascii="Arial" w:hAnsi="Arial" w:cs="Arial"/>
        </w:rPr>
      </w:pPr>
      <w:r>
        <w:rPr>
          <w:rFonts w:ascii="Arial" w:hAnsi="Arial" w:cs="Arial"/>
        </w:rPr>
        <w:t xml:space="preserve">        40X- rozdział- paragraf                       201 - rozdział- paragraf  - kontrahent                    </w:t>
      </w:r>
    </w:p>
    <w:p w:rsidR="00367097" w:rsidRDefault="00367097" w:rsidP="00367097">
      <w:pPr>
        <w:pStyle w:val="Standard"/>
        <w:numPr>
          <w:ilvl w:val="1"/>
          <w:numId w:val="16"/>
        </w:numPr>
        <w:spacing w:line="240" w:lineRule="auto"/>
        <w:jc w:val="both"/>
        <w:rPr>
          <w:rFonts w:ascii="Arial" w:hAnsi="Arial" w:cs="Arial"/>
        </w:rPr>
      </w:pPr>
      <w:r>
        <w:rPr>
          <w:rFonts w:ascii="Arial" w:hAnsi="Arial" w:cs="Arial"/>
        </w:rPr>
        <w:t>VAT naliczony</w:t>
      </w:r>
    </w:p>
    <w:p w:rsidR="00367097" w:rsidRDefault="00367097" w:rsidP="00367097">
      <w:pPr>
        <w:pStyle w:val="Standard"/>
        <w:numPr>
          <w:ilvl w:val="0"/>
          <w:numId w:val="14"/>
        </w:numPr>
        <w:spacing w:line="240" w:lineRule="auto"/>
        <w:jc w:val="both"/>
        <w:rPr>
          <w:rFonts w:ascii="Arial" w:hAnsi="Arial" w:cs="Arial"/>
        </w:rPr>
      </w:pPr>
      <w:r>
        <w:rPr>
          <w:rFonts w:ascii="Arial" w:hAnsi="Arial" w:cs="Arial"/>
        </w:rPr>
        <w:lastRenderedPageBreak/>
        <w:t>Zapłata dla kontrahenta za zakupu:</w:t>
      </w:r>
    </w:p>
    <w:p w:rsidR="00367097" w:rsidRDefault="00367097" w:rsidP="00367097">
      <w:pPr>
        <w:pStyle w:val="Standard"/>
        <w:spacing w:line="240" w:lineRule="auto"/>
        <w:ind w:left="600"/>
        <w:jc w:val="both"/>
        <w:rPr>
          <w:rFonts w:ascii="Arial" w:hAnsi="Arial" w:cs="Arial"/>
        </w:rPr>
      </w:pPr>
      <w:r>
        <w:rPr>
          <w:rFonts w:ascii="Arial" w:hAnsi="Arial" w:cs="Arial"/>
        </w:rPr>
        <w:t xml:space="preserve">      201-- rozdział- paragraf                                 132 - rozdział- paragraf           </w:t>
      </w:r>
    </w:p>
    <w:p w:rsidR="00367097" w:rsidRDefault="00367097" w:rsidP="00367097">
      <w:pPr>
        <w:pStyle w:val="Standard"/>
        <w:numPr>
          <w:ilvl w:val="0"/>
          <w:numId w:val="14"/>
        </w:numPr>
        <w:spacing w:line="240" w:lineRule="auto"/>
        <w:jc w:val="both"/>
        <w:rPr>
          <w:rFonts w:ascii="Arial" w:hAnsi="Arial" w:cs="Arial"/>
        </w:rPr>
      </w:pPr>
      <w:r>
        <w:rPr>
          <w:rFonts w:ascii="Arial" w:hAnsi="Arial" w:cs="Arial"/>
        </w:rPr>
        <w:t>Operacja przeksięgowania podatku VAT naliczonego do rozliczenia z podatkiem należnym:</w:t>
      </w:r>
    </w:p>
    <w:p w:rsidR="00367097" w:rsidRDefault="00367097" w:rsidP="00367097">
      <w:pPr>
        <w:pStyle w:val="Standard"/>
        <w:spacing w:line="240" w:lineRule="auto"/>
        <w:ind w:left="600"/>
        <w:jc w:val="both"/>
        <w:rPr>
          <w:rFonts w:ascii="Arial" w:hAnsi="Arial" w:cs="Arial"/>
        </w:rPr>
      </w:pPr>
      <w:r>
        <w:rPr>
          <w:rFonts w:ascii="Arial" w:hAnsi="Arial" w:cs="Arial"/>
        </w:rPr>
        <w:t xml:space="preserve">      </w:t>
      </w:r>
      <w:r w:rsidRPr="00E156BE">
        <w:rPr>
          <w:rFonts w:ascii="Arial" w:hAnsi="Arial" w:cs="Arial"/>
        </w:rPr>
        <w:t>225-01 VAT należny</w:t>
      </w:r>
      <w:r>
        <w:rPr>
          <w:rFonts w:ascii="Arial" w:hAnsi="Arial" w:cs="Arial"/>
        </w:rPr>
        <w:t xml:space="preserve">                                  225-02 VAT naliczony</w:t>
      </w:r>
    </w:p>
    <w:p w:rsidR="00E156BE" w:rsidRDefault="00E156BE" w:rsidP="00BB0C61">
      <w:pPr>
        <w:pStyle w:val="Standard"/>
        <w:spacing w:line="240" w:lineRule="auto"/>
        <w:jc w:val="both"/>
        <w:rPr>
          <w:rFonts w:ascii="Arial" w:hAnsi="Arial" w:cs="Arial"/>
          <w:b/>
        </w:rPr>
      </w:pPr>
    </w:p>
    <w:p w:rsidR="00E156BE" w:rsidRDefault="00E156BE" w:rsidP="00BB0C61">
      <w:pPr>
        <w:pStyle w:val="Standard"/>
        <w:spacing w:line="240" w:lineRule="auto"/>
        <w:jc w:val="both"/>
        <w:rPr>
          <w:rFonts w:ascii="Arial" w:hAnsi="Arial" w:cs="Arial"/>
          <w:b/>
        </w:rPr>
      </w:pPr>
    </w:p>
    <w:p w:rsidR="00A933E6" w:rsidRDefault="00A933E6" w:rsidP="00BB0C61">
      <w:pPr>
        <w:pStyle w:val="Standard"/>
        <w:spacing w:line="240" w:lineRule="auto"/>
        <w:jc w:val="both"/>
        <w:rPr>
          <w:rFonts w:ascii="Arial" w:hAnsi="Arial" w:cs="Arial"/>
          <w:b/>
        </w:rPr>
      </w:pPr>
      <w:r>
        <w:rPr>
          <w:rFonts w:ascii="Arial" w:hAnsi="Arial" w:cs="Arial"/>
          <w:b/>
        </w:rPr>
        <w:t>Zasady ewidencji podatku VAT w Organie</w:t>
      </w:r>
    </w:p>
    <w:p w:rsidR="00E32762" w:rsidRDefault="00A933E6" w:rsidP="00BB0C61">
      <w:pPr>
        <w:pStyle w:val="Standard"/>
        <w:spacing w:line="240" w:lineRule="auto"/>
        <w:jc w:val="both"/>
        <w:rPr>
          <w:rFonts w:ascii="Arial" w:hAnsi="Arial" w:cs="Arial"/>
        </w:rPr>
      </w:pPr>
      <w:r w:rsidRPr="004E2969">
        <w:rPr>
          <w:rFonts w:ascii="Arial" w:hAnsi="Arial" w:cs="Arial"/>
        </w:rPr>
        <w:t>Ewidencja w Organie w zakresie operacji związanych z ewidencją podatku od towarów i usług jest prowadzona jako zapis wtórny do operacji dotyczących zapłaty podatku VAT do US, jak i dokonywanych przez US zwrotów podatku VAT.</w:t>
      </w:r>
      <w:r w:rsidR="006860B1" w:rsidRPr="004E2969">
        <w:rPr>
          <w:rFonts w:ascii="Arial" w:hAnsi="Arial" w:cs="Arial"/>
        </w:rPr>
        <w:t xml:space="preserve"> </w:t>
      </w:r>
      <w:r w:rsidR="002D5809" w:rsidRPr="002D5809">
        <w:rPr>
          <w:rFonts w:ascii="Arial" w:hAnsi="Arial" w:cs="Arial"/>
        </w:rPr>
        <w:t>Zapłata podatku VAT bezpośrednio z konta budżetu będącego jednocześnie kontem dochodów dla jednostki budżetowej odbywa się w następujący sposób:</w:t>
      </w:r>
    </w:p>
    <w:tbl>
      <w:tblPr>
        <w:tblW w:w="9783" w:type="dxa"/>
        <w:tblCellMar>
          <w:left w:w="70" w:type="dxa"/>
          <w:right w:w="70" w:type="dxa"/>
        </w:tblCellMar>
        <w:tblLook w:val="04A0" w:firstRow="1" w:lastRow="0" w:firstColumn="1" w:lastColumn="0" w:noHBand="0" w:noVBand="1"/>
      </w:tblPr>
      <w:tblGrid>
        <w:gridCol w:w="2400"/>
        <w:gridCol w:w="1522"/>
        <w:gridCol w:w="5861"/>
      </w:tblGrid>
      <w:tr w:rsidR="00E32762" w:rsidRPr="00E32762" w:rsidTr="00041B05">
        <w:trPr>
          <w:trHeight w:val="317"/>
        </w:trPr>
        <w:tc>
          <w:tcPr>
            <w:tcW w:w="2400"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133-1</w:t>
            </w:r>
          </w:p>
        </w:tc>
        <w:tc>
          <w:tcPr>
            <w:tcW w:w="1522"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222 U</w:t>
            </w:r>
          </w:p>
        </w:tc>
        <w:tc>
          <w:tcPr>
            <w:tcW w:w="5861"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VAT należny</w:t>
            </w:r>
            <w:r w:rsidR="00041B05" w:rsidRPr="00BB0C61">
              <w:rPr>
                <w:rFonts w:ascii="Arial" w:hAnsi="Arial" w:cs="Arial"/>
                <w:szCs w:val="22"/>
                <w:lang w:eastAsia="pl-PL"/>
              </w:rPr>
              <w:t xml:space="preserve"> ( operacja ze znakiem ujemnym )</w:t>
            </w:r>
          </w:p>
        </w:tc>
      </w:tr>
      <w:tr w:rsidR="00E32762" w:rsidRPr="00E32762" w:rsidTr="00041B05">
        <w:trPr>
          <w:trHeight w:val="317"/>
        </w:trPr>
        <w:tc>
          <w:tcPr>
            <w:tcW w:w="2400"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223 UG</w:t>
            </w:r>
          </w:p>
        </w:tc>
        <w:tc>
          <w:tcPr>
            <w:tcW w:w="1522"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133-1</w:t>
            </w:r>
          </w:p>
        </w:tc>
        <w:tc>
          <w:tcPr>
            <w:tcW w:w="5861" w:type="dxa"/>
            <w:tcBorders>
              <w:top w:val="nil"/>
              <w:left w:val="nil"/>
              <w:bottom w:val="nil"/>
              <w:right w:val="nil"/>
            </w:tcBorders>
            <w:shd w:val="clear" w:color="auto" w:fill="auto"/>
            <w:noWrap/>
            <w:vAlign w:val="bottom"/>
            <w:hideMark/>
          </w:tcPr>
          <w:p w:rsidR="00E32762" w:rsidRPr="00BB0C61" w:rsidRDefault="00041B05"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VAT naliczony ( operacja ze znakiem ujemnym</w:t>
            </w:r>
          </w:p>
        </w:tc>
      </w:tr>
      <w:tr w:rsidR="00E32762" w:rsidRPr="00E32762" w:rsidTr="00041B05">
        <w:trPr>
          <w:trHeight w:val="317"/>
        </w:trPr>
        <w:tc>
          <w:tcPr>
            <w:tcW w:w="2400"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133-1</w:t>
            </w:r>
          </w:p>
        </w:tc>
        <w:tc>
          <w:tcPr>
            <w:tcW w:w="1522" w:type="dxa"/>
            <w:tcBorders>
              <w:top w:val="nil"/>
              <w:left w:val="nil"/>
              <w:bottom w:val="nil"/>
              <w:right w:val="nil"/>
            </w:tcBorders>
            <w:shd w:val="clear" w:color="auto" w:fill="auto"/>
            <w:noWrap/>
            <w:vAlign w:val="bottom"/>
            <w:hideMark/>
          </w:tcPr>
          <w:p w:rsidR="00E32762" w:rsidRPr="00BB0C61" w:rsidRDefault="00DB19A5"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280</w:t>
            </w:r>
            <w:r w:rsidR="00E32762" w:rsidRPr="00BB0C61">
              <w:rPr>
                <w:rFonts w:ascii="Arial" w:hAnsi="Arial" w:cs="Arial"/>
                <w:szCs w:val="22"/>
                <w:lang w:eastAsia="pl-PL"/>
              </w:rPr>
              <w:t xml:space="preserve"> VAT</w:t>
            </w:r>
          </w:p>
        </w:tc>
        <w:tc>
          <w:tcPr>
            <w:tcW w:w="5861"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VAT do zapłaty</w:t>
            </w:r>
          </w:p>
        </w:tc>
      </w:tr>
      <w:tr w:rsidR="00E32762" w:rsidRPr="00E32762" w:rsidTr="00041B05">
        <w:trPr>
          <w:trHeight w:val="317"/>
        </w:trPr>
        <w:tc>
          <w:tcPr>
            <w:tcW w:w="2400" w:type="dxa"/>
            <w:tcBorders>
              <w:top w:val="nil"/>
              <w:left w:val="nil"/>
              <w:bottom w:val="nil"/>
              <w:right w:val="nil"/>
            </w:tcBorders>
            <w:shd w:val="clear" w:color="auto" w:fill="auto"/>
            <w:noWrap/>
            <w:vAlign w:val="bottom"/>
            <w:hideMark/>
          </w:tcPr>
          <w:p w:rsidR="00E32762" w:rsidRPr="00BB0C61" w:rsidRDefault="00DB19A5"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280</w:t>
            </w:r>
            <w:r w:rsidR="00E32762" w:rsidRPr="00BB0C61">
              <w:rPr>
                <w:rFonts w:ascii="Arial" w:hAnsi="Arial" w:cs="Arial"/>
                <w:szCs w:val="22"/>
                <w:lang w:eastAsia="pl-PL"/>
              </w:rPr>
              <w:t xml:space="preserve"> VAT</w:t>
            </w:r>
          </w:p>
        </w:tc>
        <w:tc>
          <w:tcPr>
            <w:tcW w:w="1522"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133-1</w:t>
            </w:r>
          </w:p>
        </w:tc>
        <w:tc>
          <w:tcPr>
            <w:tcW w:w="5861"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r w:rsidRPr="00BB0C61">
              <w:rPr>
                <w:rFonts w:ascii="Arial" w:hAnsi="Arial" w:cs="Arial"/>
                <w:szCs w:val="22"/>
                <w:lang w:eastAsia="pl-PL"/>
              </w:rPr>
              <w:t>zapłata VAT</w:t>
            </w:r>
          </w:p>
        </w:tc>
      </w:tr>
      <w:tr w:rsidR="00E32762" w:rsidRPr="00E32762" w:rsidTr="00041B05">
        <w:trPr>
          <w:trHeight w:val="317"/>
        </w:trPr>
        <w:tc>
          <w:tcPr>
            <w:tcW w:w="2400"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p>
        </w:tc>
        <w:tc>
          <w:tcPr>
            <w:tcW w:w="1522"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p>
        </w:tc>
        <w:tc>
          <w:tcPr>
            <w:tcW w:w="5861" w:type="dxa"/>
            <w:tcBorders>
              <w:top w:val="nil"/>
              <w:left w:val="nil"/>
              <w:bottom w:val="nil"/>
              <w:right w:val="nil"/>
            </w:tcBorders>
            <w:shd w:val="clear" w:color="auto" w:fill="auto"/>
            <w:noWrap/>
            <w:vAlign w:val="bottom"/>
            <w:hideMark/>
          </w:tcPr>
          <w:p w:rsidR="00E32762" w:rsidRPr="00BB0C61" w:rsidRDefault="00E32762" w:rsidP="00BB0C61">
            <w:pPr>
              <w:tabs>
                <w:tab w:val="clear" w:pos="9072"/>
              </w:tabs>
              <w:spacing w:before="0" w:line="240" w:lineRule="auto"/>
              <w:jc w:val="left"/>
              <w:rPr>
                <w:rFonts w:ascii="Arial" w:hAnsi="Arial" w:cs="Arial"/>
                <w:szCs w:val="22"/>
                <w:lang w:eastAsia="pl-PL"/>
              </w:rPr>
            </w:pPr>
          </w:p>
        </w:tc>
      </w:tr>
    </w:tbl>
    <w:p w:rsidR="00E32762" w:rsidRDefault="00E32762" w:rsidP="00BB0C61">
      <w:pPr>
        <w:pStyle w:val="Standard"/>
        <w:spacing w:line="240" w:lineRule="auto"/>
        <w:jc w:val="both"/>
        <w:rPr>
          <w:rFonts w:ascii="Arial" w:hAnsi="Arial" w:cs="Arial"/>
        </w:rPr>
      </w:pPr>
    </w:p>
    <w:p w:rsidR="002D5809" w:rsidRDefault="002D5809" w:rsidP="00BB0C61">
      <w:pPr>
        <w:pStyle w:val="Standard"/>
        <w:spacing w:line="240" w:lineRule="auto"/>
        <w:jc w:val="both"/>
        <w:rPr>
          <w:rFonts w:ascii="Arial" w:hAnsi="Arial" w:cs="Arial"/>
        </w:rPr>
      </w:pPr>
      <w:r>
        <w:rPr>
          <w:rFonts w:ascii="Arial" w:hAnsi="Arial" w:cs="Arial"/>
        </w:rPr>
        <w:t xml:space="preserve"> Zapisem wtórnym dla tej operacji jest operacja przeprowadzana w Urzędzie </w:t>
      </w:r>
      <w:r w:rsidR="00EF3780">
        <w:rPr>
          <w:rFonts w:ascii="Arial" w:hAnsi="Arial" w:cs="Arial"/>
        </w:rPr>
        <w:t>Gminy</w:t>
      </w:r>
      <w:r>
        <w:rPr>
          <w:rFonts w:ascii="Arial" w:hAnsi="Arial" w:cs="Arial"/>
        </w:rPr>
        <w:t xml:space="preserve"> jako jednostce ewidencjonującej rozli</w:t>
      </w:r>
      <w:r w:rsidR="00EF3780">
        <w:rPr>
          <w:rFonts w:ascii="Arial" w:hAnsi="Arial" w:cs="Arial"/>
        </w:rPr>
        <w:t>czenia VAT w imieniu Gminy Janowice Wielkie</w:t>
      </w:r>
      <w:r w:rsidR="00D01725">
        <w:rPr>
          <w:rFonts w:ascii="Arial" w:hAnsi="Arial" w:cs="Arial"/>
        </w:rPr>
        <w:t>.</w:t>
      </w:r>
    </w:p>
    <w:p w:rsidR="00B97B77" w:rsidRPr="00060AF9" w:rsidRDefault="00B97B77" w:rsidP="00BB0C61">
      <w:pPr>
        <w:pStyle w:val="Standard"/>
        <w:spacing w:line="240" w:lineRule="auto"/>
        <w:ind w:left="720"/>
        <w:jc w:val="both"/>
        <w:rPr>
          <w:rFonts w:ascii="Arial" w:hAnsi="Arial" w:cs="Arial"/>
        </w:rPr>
      </w:pPr>
    </w:p>
    <w:sectPr w:rsidR="00B97B77" w:rsidRPr="0006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1B01CD"/>
    <w:multiLevelType w:val="hybridMultilevel"/>
    <w:tmpl w:val="0C9E623C"/>
    <w:lvl w:ilvl="0" w:tplc="4D7AB5C0">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nsid w:val="0284247E"/>
    <w:multiLevelType w:val="hybridMultilevel"/>
    <w:tmpl w:val="5ECC4166"/>
    <w:lvl w:ilvl="0" w:tplc="6F6052FA">
      <w:start w:val="1"/>
      <w:numFmt w:val="decimal"/>
      <w:lvlText w:val="%1."/>
      <w:lvlJc w:val="left"/>
      <w:pPr>
        <w:ind w:left="720" w:hanging="360"/>
      </w:pPr>
      <w:rPr>
        <w:rFonts w:ascii="Arial" w:eastAsia="SimSu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883480"/>
    <w:multiLevelType w:val="hybridMultilevel"/>
    <w:tmpl w:val="3D5095C0"/>
    <w:lvl w:ilvl="0" w:tplc="DEB8C78E">
      <w:start w:val="1"/>
      <w:numFmt w:val="lowerLetter"/>
      <w:lvlText w:val="%1)"/>
      <w:lvlJc w:val="left"/>
      <w:pPr>
        <w:ind w:left="1125" w:hanging="40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AA87488"/>
    <w:multiLevelType w:val="hybridMultilevel"/>
    <w:tmpl w:val="DBFCD1AE"/>
    <w:lvl w:ilvl="0" w:tplc="B2D63F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E11D1D"/>
    <w:multiLevelType w:val="hybridMultilevel"/>
    <w:tmpl w:val="93EC6FCC"/>
    <w:lvl w:ilvl="0" w:tplc="3F4A76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1B5119"/>
    <w:multiLevelType w:val="hybridMultilevel"/>
    <w:tmpl w:val="E6329C72"/>
    <w:lvl w:ilvl="0" w:tplc="6132317C">
      <w:start w:val="1"/>
      <w:numFmt w:val="lowerLetter"/>
      <w:lvlText w:val="%1)"/>
      <w:lvlJc w:val="left"/>
      <w:pPr>
        <w:ind w:left="1215" w:hanging="49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CE4067"/>
    <w:multiLevelType w:val="hybridMultilevel"/>
    <w:tmpl w:val="5ECC4166"/>
    <w:lvl w:ilvl="0" w:tplc="6F6052FA">
      <w:start w:val="1"/>
      <w:numFmt w:val="decimal"/>
      <w:lvlText w:val="%1."/>
      <w:lvlJc w:val="left"/>
      <w:pPr>
        <w:ind w:left="720" w:hanging="360"/>
      </w:pPr>
      <w:rPr>
        <w:rFonts w:ascii="Arial" w:eastAsia="SimSu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BF78F2"/>
    <w:multiLevelType w:val="multilevel"/>
    <w:tmpl w:val="4220255A"/>
    <w:lvl w:ilvl="0">
      <w:start w:val="225"/>
      <w:numFmt w:val="decimal"/>
      <w:lvlText w:val="%1"/>
      <w:lvlJc w:val="left"/>
      <w:pPr>
        <w:ind w:left="675" w:hanging="675"/>
      </w:pPr>
      <w:rPr>
        <w:rFonts w:hint="default"/>
      </w:rPr>
    </w:lvl>
    <w:lvl w:ilvl="1">
      <w:start w:val="2"/>
      <w:numFmt w:val="decimalZero"/>
      <w:lvlText w:val="%1-%2"/>
      <w:lvlJc w:val="left"/>
      <w:pPr>
        <w:ind w:left="1770" w:hanging="6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9">
    <w:nsid w:val="1E083FAD"/>
    <w:multiLevelType w:val="hybridMultilevel"/>
    <w:tmpl w:val="5ECC4166"/>
    <w:lvl w:ilvl="0" w:tplc="6F6052FA">
      <w:start w:val="1"/>
      <w:numFmt w:val="decimal"/>
      <w:lvlText w:val="%1."/>
      <w:lvlJc w:val="left"/>
      <w:pPr>
        <w:ind w:left="720" w:hanging="360"/>
      </w:pPr>
      <w:rPr>
        <w:rFonts w:ascii="Arial" w:eastAsia="SimSu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5E01CE"/>
    <w:multiLevelType w:val="hybridMultilevel"/>
    <w:tmpl w:val="F0767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0640A1"/>
    <w:multiLevelType w:val="hybridMultilevel"/>
    <w:tmpl w:val="0C9E623C"/>
    <w:lvl w:ilvl="0" w:tplc="4D7AB5C0">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2">
    <w:nsid w:val="520F4FE2"/>
    <w:multiLevelType w:val="hybridMultilevel"/>
    <w:tmpl w:val="0CF80886"/>
    <w:lvl w:ilvl="0" w:tplc="61B24C82">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A227A98"/>
    <w:multiLevelType w:val="hybridMultilevel"/>
    <w:tmpl w:val="0C9E623C"/>
    <w:lvl w:ilvl="0" w:tplc="4D7AB5C0">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4">
    <w:nsid w:val="75C42A22"/>
    <w:multiLevelType w:val="hybridMultilevel"/>
    <w:tmpl w:val="40C65F78"/>
    <w:lvl w:ilvl="0" w:tplc="49A834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79685740"/>
    <w:multiLevelType w:val="hybridMultilevel"/>
    <w:tmpl w:val="9A10D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3"/>
  </w:num>
  <w:num w:numId="5">
    <w:abstractNumId w:val="6"/>
  </w:num>
  <w:num w:numId="6">
    <w:abstractNumId w:val="4"/>
  </w:num>
  <w:num w:numId="7">
    <w:abstractNumId w:val="10"/>
  </w:num>
  <w:num w:numId="8">
    <w:abstractNumId w:val="12"/>
  </w:num>
  <w:num w:numId="9">
    <w:abstractNumId w:val="5"/>
  </w:num>
  <w:num w:numId="10">
    <w:abstractNumId w:val="14"/>
  </w:num>
  <w:num w:numId="11">
    <w:abstractNumId w:val="9"/>
  </w:num>
  <w:num w:numId="12">
    <w:abstractNumId w:val="2"/>
  </w:num>
  <w:num w:numId="13">
    <w:abstractNumId w:val="13"/>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A7"/>
    <w:rsid w:val="00007D6D"/>
    <w:rsid w:val="00022AFF"/>
    <w:rsid w:val="00035402"/>
    <w:rsid w:val="00036789"/>
    <w:rsid w:val="00041B05"/>
    <w:rsid w:val="00042E20"/>
    <w:rsid w:val="0005771F"/>
    <w:rsid w:val="00060AF9"/>
    <w:rsid w:val="00093A98"/>
    <w:rsid w:val="000B3EDB"/>
    <w:rsid w:val="0018055C"/>
    <w:rsid w:val="0018389F"/>
    <w:rsid w:val="00196928"/>
    <w:rsid w:val="001D69C6"/>
    <w:rsid w:val="00203D25"/>
    <w:rsid w:val="002174A7"/>
    <w:rsid w:val="00230F82"/>
    <w:rsid w:val="002421A1"/>
    <w:rsid w:val="002D5809"/>
    <w:rsid w:val="00307022"/>
    <w:rsid w:val="00367097"/>
    <w:rsid w:val="0037083F"/>
    <w:rsid w:val="003B6D2E"/>
    <w:rsid w:val="003D4183"/>
    <w:rsid w:val="00452F0F"/>
    <w:rsid w:val="00482A96"/>
    <w:rsid w:val="004E2969"/>
    <w:rsid w:val="005503BF"/>
    <w:rsid w:val="00565CD4"/>
    <w:rsid w:val="00586310"/>
    <w:rsid w:val="005F5FA8"/>
    <w:rsid w:val="006404DE"/>
    <w:rsid w:val="006605F4"/>
    <w:rsid w:val="006860B1"/>
    <w:rsid w:val="006B1504"/>
    <w:rsid w:val="006D6DA7"/>
    <w:rsid w:val="006E1743"/>
    <w:rsid w:val="00733A6C"/>
    <w:rsid w:val="00805FB3"/>
    <w:rsid w:val="008C1503"/>
    <w:rsid w:val="008D699C"/>
    <w:rsid w:val="00955114"/>
    <w:rsid w:val="009A33AA"/>
    <w:rsid w:val="00A1760E"/>
    <w:rsid w:val="00A621C2"/>
    <w:rsid w:val="00A71C0F"/>
    <w:rsid w:val="00A74BE2"/>
    <w:rsid w:val="00A933E6"/>
    <w:rsid w:val="00A93940"/>
    <w:rsid w:val="00AF373F"/>
    <w:rsid w:val="00B10CF5"/>
    <w:rsid w:val="00B20BC2"/>
    <w:rsid w:val="00B343C8"/>
    <w:rsid w:val="00B97B77"/>
    <w:rsid w:val="00BB0C61"/>
    <w:rsid w:val="00C0154C"/>
    <w:rsid w:val="00C30C15"/>
    <w:rsid w:val="00C82E04"/>
    <w:rsid w:val="00CE43C8"/>
    <w:rsid w:val="00D01725"/>
    <w:rsid w:val="00D60E3C"/>
    <w:rsid w:val="00D66C84"/>
    <w:rsid w:val="00D80C28"/>
    <w:rsid w:val="00D928A5"/>
    <w:rsid w:val="00DB19A5"/>
    <w:rsid w:val="00DC5616"/>
    <w:rsid w:val="00DD7FE1"/>
    <w:rsid w:val="00DF79A6"/>
    <w:rsid w:val="00E156BE"/>
    <w:rsid w:val="00E32762"/>
    <w:rsid w:val="00E36143"/>
    <w:rsid w:val="00E807E9"/>
    <w:rsid w:val="00EF3780"/>
    <w:rsid w:val="00FA575F"/>
    <w:rsid w:val="00FC0ED5"/>
    <w:rsid w:val="00FD0814"/>
    <w:rsid w:val="00FD1F9E"/>
    <w:rsid w:val="00FE2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928"/>
    <w:pPr>
      <w:tabs>
        <w:tab w:val="right" w:leader="dot" w:pos="9072"/>
      </w:tabs>
      <w:spacing w:before="60" w:after="0"/>
      <w:jc w:val="both"/>
    </w:pPr>
    <w:rPr>
      <w:rFonts w:ascii="Times New Roman" w:eastAsia="Times New Roman" w:hAnsi="Times New Roman" w:cs="Times New Roman"/>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C0ED5"/>
    <w:pPr>
      <w:suppressAutoHyphens/>
      <w:autoSpaceDN w:val="0"/>
      <w:spacing w:after="160" w:line="259" w:lineRule="auto"/>
      <w:textAlignment w:val="baseline"/>
    </w:pPr>
    <w:rPr>
      <w:rFonts w:ascii="Calibri" w:eastAsia="SimSun" w:hAnsi="Calibri" w:cs="Calibri"/>
      <w:kern w:val="3"/>
    </w:rPr>
  </w:style>
  <w:style w:type="paragraph" w:customStyle="1" w:styleId="pkt1">
    <w:name w:val="pkt1"/>
    <w:basedOn w:val="Normalny"/>
    <w:rsid w:val="00196928"/>
    <w:pPr>
      <w:ind w:left="284" w:hanging="284"/>
    </w:pPr>
  </w:style>
  <w:style w:type="paragraph" w:styleId="Akapitzlist">
    <w:name w:val="List Paragraph"/>
    <w:basedOn w:val="Normalny"/>
    <w:uiPriority w:val="34"/>
    <w:qFormat/>
    <w:rsid w:val="00203D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6928"/>
    <w:pPr>
      <w:tabs>
        <w:tab w:val="right" w:leader="dot" w:pos="9072"/>
      </w:tabs>
      <w:spacing w:before="60" w:after="0"/>
      <w:jc w:val="both"/>
    </w:pPr>
    <w:rPr>
      <w:rFonts w:ascii="Times New Roman" w:eastAsia="Times New Roman" w:hAnsi="Times New Roman" w:cs="Times New Roman"/>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C0ED5"/>
    <w:pPr>
      <w:suppressAutoHyphens/>
      <w:autoSpaceDN w:val="0"/>
      <w:spacing w:after="160" w:line="259" w:lineRule="auto"/>
      <w:textAlignment w:val="baseline"/>
    </w:pPr>
    <w:rPr>
      <w:rFonts w:ascii="Calibri" w:eastAsia="SimSun" w:hAnsi="Calibri" w:cs="Calibri"/>
      <w:kern w:val="3"/>
    </w:rPr>
  </w:style>
  <w:style w:type="paragraph" w:customStyle="1" w:styleId="pkt1">
    <w:name w:val="pkt1"/>
    <w:basedOn w:val="Normalny"/>
    <w:rsid w:val="00196928"/>
    <w:pPr>
      <w:ind w:left="284" w:hanging="284"/>
    </w:pPr>
  </w:style>
  <w:style w:type="paragraph" w:styleId="Akapitzlist">
    <w:name w:val="List Paragraph"/>
    <w:basedOn w:val="Normalny"/>
    <w:uiPriority w:val="34"/>
    <w:qFormat/>
    <w:rsid w:val="0020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73717">
      <w:bodyDiv w:val="1"/>
      <w:marLeft w:val="0"/>
      <w:marRight w:val="0"/>
      <w:marTop w:val="0"/>
      <w:marBottom w:val="0"/>
      <w:divBdr>
        <w:top w:val="none" w:sz="0" w:space="0" w:color="auto"/>
        <w:left w:val="none" w:sz="0" w:space="0" w:color="auto"/>
        <w:bottom w:val="none" w:sz="0" w:space="0" w:color="auto"/>
        <w:right w:val="none" w:sz="0" w:space="0" w:color="auto"/>
      </w:divBdr>
    </w:div>
    <w:div w:id="1317997987">
      <w:bodyDiv w:val="1"/>
      <w:marLeft w:val="0"/>
      <w:marRight w:val="0"/>
      <w:marTop w:val="0"/>
      <w:marBottom w:val="0"/>
      <w:divBdr>
        <w:top w:val="none" w:sz="0" w:space="0" w:color="auto"/>
        <w:left w:val="none" w:sz="0" w:space="0" w:color="auto"/>
        <w:bottom w:val="none" w:sz="0" w:space="0" w:color="auto"/>
        <w:right w:val="none" w:sz="0" w:space="0" w:color="auto"/>
      </w:divBdr>
    </w:div>
    <w:div w:id="19456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1942</TotalTime>
  <Pages>5</Pages>
  <Words>1487</Words>
  <Characters>8926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Bandoch</dc:creator>
  <cp:lastModifiedBy>Anna Bandoch</cp:lastModifiedBy>
  <cp:revision>43</cp:revision>
  <dcterms:created xsi:type="dcterms:W3CDTF">2016-12-09T11:27:00Z</dcterms:created>
  <dcterms:modified xsi:type="dcterms:W3CDTF">2016-12-28T11:27:00Z</dcterms:modified>
</cp:coreProperties>
</file>