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96" w:rsidRPr="0054791F" w:rsidRDefault="00DC5624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UCHWAŁA NR XXXI/153/2017</w:t>
      </w:r>
    </w:p>
    <w:p w:rsidR="002F1296" w:rsidRPr="0054791F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Rady Gminy w Janowicach Wielkich</w:t>
      </w:r>
    </w:p>
    <w:p w:rsidR="002F1296" w:rsidRPr="0054791F" w:rsidRDefault="00DC5624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 xml:space="preserve">z dnia 28 września </w:t>
      </w:r>
      <w:r w:rsidR="002F1296" w:rsidRPr="0054791F">
        <w:rPr>
          <w:rFonts w:eastAsia="Times New Roman" w:cs="Times New Roman"/>
          <w:b/>
          <w:szCs w:val="24"/>
          <w:lang w:eastAsia="pl-PL"/>
        </w:rPr>
        <w:t>2017 r.</w:t>
      </w:r>
    </w:p>
    <w:p w:rsidR="002F1296" w:rsidRPr="0054791F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2F1296" w:rsidRPr="0054791F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w sprawie przystąpienia do sporządzenia miejscowego planu zagospodarowania przestrzennego dla obrębu Mniszków w gminie Janowice Wielkie</w:t>
      </w:r>
    </w:p>
    <w:p w:rsidR="002F1296" w:rsidRPr="0054791F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Na podstawie art. 18 ust. 2 pkt. 15 ustawy z dnia 8 marca 1990 r. o samorządzie gminnym (</w:t>
      </w:r>
      <w:r w:rsidR="004B4B06" w:rsidRPr="0054791F">
        <w:rPr>
          <w:rFonts w:eastAsia="Times New Roman" w:cs="Times New Roman"/>
          <w:szCs w:val="24"/>
          <w:lang w:eastAsia="pl-PL"/>
        </w:rPr>
        <w:t xml:space="preserve">tekst jednolity: </w:t>
      </w:r>
      <w:r w:rsidRPr="0054791F">
        <w:rPr>
          <w:rFonts w:eastAsia="Times New Roman" w:cs="Times New Roman"/>
          <w:szCs w:val="24"/>
          <w:lang w:eastAsia="pl-PL"/>
        </w:rPr>
        <w:t>Dz. U. z 2016 poz. 446</w:t>
      </w:r>
      <w:r w:rsidR="004B4B06" w:rsidRPr="0054791F">
        <w:rPr>
          <w:rFonts w:eastAsia="Times New Roman" w:cs="Times New Roman"/>
          <w:szCs w:val="24"/>
          <w:lang w:eastAsia="pl-PL"/>
        </w:rPr>
        <w:t xml:space="preserve"> ze zm.</w:t>
      </w:r>
      <w:r w:rsidRPr="0054791F">
        <w:rPr>
          <w:rFonts w:eastAsia="Times New Roman" w:cs="Times New Roman"/>
          <w:szCs w:val="24"/>
          <w:lang w:eastAsia="pl-PL"/>
        </w:rPr>
        <w:t>) oraz art. 14 ust. 1 ustawy z dnia 27</w:t>
      </w:r>
      <w:r w:rsidR="004B4B06" w:rsidRPr="0054791F">
        <w:rPr>
          <w:rFonts w:eastAsia="Times New Roman" w:cs="Times New Roman"/>
          <w:szCs w:val="24"/>
          <w:lang w:eastAsia="pl-PL"/>
        </w:rPr>
        <w:t xml:space="preserve"> </w:t>
      </w:r>
      <w:r w:rsidRPr="0054791F">
        <w:rPr>
          <w:rFonts w:eastAsia="Times New Roman" w:cs="Times New Roman"/>
          <w:szCs w:val="24"/>
          <w:lang w:eastAsia="pl-PL"/>
        </w:rPr>
        <w:t>marca 2003 r. o planowaniu i zagospodarowaniu przestrzennym (</w:t>
      </w:r>
      <w:r w:rsidR="00F95F63" w:rsidRPr="0054791F">
        <w:rPr>
          <w:rFonts w:eastAsia="Times New Roman" w:cs="Times New Roman"/>
          <w:szCs w:val="24"/>
          <w:lang w:eastAsia="pl-PL"/>
        </w:rPr>
        <w:t xml:space="preserve">tekst jednolity: </w:t>
      </w:r>
      <w:r w:rsidRPr="0054791F">
        <w:rPr>
          <w:rFonts w:eastAsia="Times New Roman" w:cs="Times New Roman"/>
          <w:szCs w:val="24"/>
          <w:lang w:eastAsia="pl-PL"/>
        </w:rPr>
        <w:t>Dz. U. z 2017 r., poz. 1073) uchwala</w:t>
      </w:r>
      <w:r w:rsidR="00F95F63" w:rsidRPr="0054791F">
        <w:rPr>
          <w:rFonts w:eastAsia="Times New Roman" w:cs="Times New Roman"/>
          <w:szCs w:val="24"/>
          <w:lang w:eastAsia="pl-PL"/>
        </w:rPr>
        <w:t xml:space="preserve"> się</w:t>
      </w:r>
      <w:r w:rsidRPr="0054791F">
        <w:rPr>
          <w:rFonts w:eastAsia="Times New Roman" w:cs="Times New Roman"/>
          <w:szCs w:val="24"/>
          <w:lang w:eastAsia="pl-PL"/>
        </w:rPr>
        <w:t>, co następuje:</w:t>
      </w:r>
    </w:p>
    <w:p w:rsidR="002F1296" w:rsidRPr="0054791F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§ 1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1.Przystępuje się do sporządzenia miejscowego planu zagospodarowania przestrzennego dla</w:t>
      </w:r>
      <w:r w:rsidR="008C0FBB" w:rsidRPr="0054791F">
        <w:rPr>
          <w:rFonts w:eastAsia="Times New Roman" w:cs="Times New Roman"/>
          <w:szCs w:val="24"/>
          <w:lang w:eastAsia="pl-PL"/>
        </w:rPr>
        <w:t xml:space="preserve"> </w:t>
      </w:r>
      <w:r w:rsidRPr="0054791F">
        <w:rPr>
          <w:rFonts w:eastAsia="Times New Roman" w:cs="Times New Roman"/>
          <w:szCs w:val="24"/>
          <w:lang w:eastAsia="pl-PL"/>
        </w:rPr>
        <w:t>obrębu Mniszków w gminie Janowice Wielkie.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2.Planem obejmuje się obszar poł</w:t>
      </w:r>
      <w:r w:rsidR="00F95F63" w:rsidRPr="0054791F">
        <w:rPr>
          <w:rFonts w:eastAsia="Times New Roman" w:cs="Times New Roman"/>
          <w:szCs w:val="24"/>
          <w:lang w:eastAsia="pl-PL"/>
        </w:rPr>
        <w:t xml:space="preserve">ożony w gminie Janowice Wielkie - </w:t>
      </w:r>
      <w:r w:rsidRPr="0054791F">
        <w:rPr>
          <w:rFonts w:eastAsia="Times New Roman" w:cs="Times New Roman"/>
          <w:szCs w:val="24"/>
          <w:lang w:eastAsia="pl-PL"/>
        </w:rPr>
        <w:t>miejscowość Mniszków.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3.Granice obszaru objętego planem oznaczono na mapie, stanowiącej załącznik graficzny do uchwały.</w:t>
      </w:r>
    </w:p>
    <w:p w:rsidR="002F1296" w:rsidRPr="0054791F" w:rsidRDefault="002F1296" w:rsidP="002F1296">
      <w:pPr>
        <w:jc w:val="center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§ 2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Opracowanie obejmuje problematykę wskazaną w art. 15 ust. 2 i ust. 3 ustawy z dnia 27 marca 2003 r. o planowaniu i zagospodarowaniu przestrzennym.</w:t>
      </w:r>
    </w:p>
    <w:p w:rsidR="002F1296" w:rsidRPr="0054791F" w:rsidRDefault="002F1296" w:rsidP="002F1296">
      <w:pPr>
        <w:jc w:val="center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§ 3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Wykonanie uchwały powierza się Wójtowi Gminy Janowice Wielkie.</w:t>
      </w:r>
    </w:p>
    <w:p w:rsidR="002F1296" w:rsidRPr="0054791F" w:rsidRDefault="002F1296" w:rsidP="002F1296">
      <w:pPr>
        <w:jc w:val="center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54791F">
        <w:rPr>
          <w:rFonts w:eastAsia="Times New Roman" w:cs="Times New Roman"/>
          <w:b/>
          <w:szCs w:val="24"/>
          <w:lang w:eastAsia="pl-PL"/>
        </w:rPr>
        <w:t>§ 4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Uchwała wchodzi w życie z dniem podjęcia.</w:t>
      </w:r>
    </w:p>
    <w:p w:rsidR="002F1296" w:rsidRPr="0054791F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</w:p>
    <w:p w:rsidR="002F1296" w:rsidRPr="0054791F" w:rsidRDefault="002F1296">
      <w:pPr>
        <w:rPr>
          <w:rFonts w:eastAsia="Times New Roman" w:cs="Times New Roman"/>
          <w:szCs w:val="24"/>
          <w:lang w:eastAsia="pl-PL"/>
        </w:rPr>
      </w:pPr>
    </w:p>
    <w:p w:rsidR="00D20083" w:rsidRPr="0054791F" w:rsidRDefault="00D20083">
      <w:pPr>
        <w:rPr>
          <w:rFonts w:eastAsia="Times New Roman" w:cs="Times New Roman"/>
          <w:szCs w:val="24"/>
          <w:lang w:eastAsia="pl-PL"/>
        </w:rPr>
      </w:pPr>
    </w:p>
    <w:p w:rsidR="00D20083" w:rsidRDefault="00D20083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Pr="0054791F" w:rsidRDefault="0054791F">
      <w:pPr>
        <w:rPr>
          <w:rFonts w:eastAsia="Times New Roman" w:cs="Times New Roman"/>
          <w:szCs w:val="24"/>
          <w:lang w:eastAsia="pl-PL"/>
        </w:rPr>
      </w:pPr>
    </w:p>
    <w:p w:rsidR="00D20083" w:rsidRPr="0054791F" w:rsidRDefault="00D20083">
      <w:pPr>
        <w:rPr>
          <w:rFonts w:eastAsia="Times New Roman" w:cs="Times New Roman"/>
          <w:szCs w:val="24"/>
          <w:lang w:eastAsia="pl-PL"/>
        </w:rPr>
      </w:pPr>
    </w:p>
    <w:p w:rsidR="00D20083" w:rsidRPr="0054791F" w:rsidRDefault="00D20083">
      <w:pPr>
        <w:rPr>
          <w:rFonts w:eastAsia="Times New Roman" w:cs="Times New Roman"/>
          <w:szCs w:val="24"/>
          <w:lang w:eastAsia="pl-PL"/>
        </w:rPr>
      </w:pPr>
    </w:p>
    <w:p w:rsidR="00D20083" w:rsidRPr="0054791F" w:rsidRDefault="00D20083" w:rsidP="00D20083">
      <w:pPr>
        <w:jc w:val="center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lastRenderedPageBreak/>
        <w:t>UZASADNIENIE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Zgodnie z art. 18 ust. 2 pkt 1 ustawy o samorządzie gminnym do właściwości rady gminy należy stanowienie w innych sprawach zastrzeżonych ustawami do kompetencji rady gminy. Zgodnie z art. 14 ust. 1 ustawy o planowaniu przestrzennym w celu ustalenia przeznaczenia terenów, w tym dla inwestycji celu publicznego, oraz określenia sposobów ich zagospodarowania i zabudowy rada gminy podejmuje uchwałę o przystąpieniu do sporządzenia miejscowego planu zagospodarowania przestrzennego, zwanego dalej „planem miejscowym”</w:t>
      </w:r>
      <w:r w:rsidR="00941715" w:rsidRPr="0054791F">
        <w:rPr>
          <w:rFonts w:eastAsia="Times New Roman" w:cs="Times New Roman"/>
          <w:szCs w:val="24"/>
          <w:lang w:eastAsia="pl-PL"/>
        </w:rPr>
        <w:t xml:space="preserve"> (</w:t>
      </w:r>
      <w:proofErr w:type="spellStart"/>
      <w:r w:rsidR="00941715" w:rsidRPr="0054791F">
        <w:rPr>
          <w:rFonts w:eastAsia="Times New Roman" w:cs="Times New Roman"/>
          <w:szCs w:val="24"/>
          <w:lang w:eastAsia="pl-PL"/>
        </w:rPr>
        <w:t>mpzp</w:t>
      </w:r>
      <w:proofErr w:type="spellEnd"/>
      <w:r w:rsidR="00941715" w:rsidRPr="0054791F">
        <w:rPr>
          <w:rFonts w:eastAsia="Times New Roman" w:cs="Times New Roman"/>
          <w:szCs w:val="24"/>
          <w:lang w:eastAsia="pl-PL"/>
        </w:rPr>
        <w:t>)</w:t>
      </w:r>
      <w:r w:rsidRPr="0054791F">
        <w:rPr>
          <w:rFonts w:eastAsia="Times New Roman" w:cs="Times New Roman"/>
          <w:szCs w:val="24"/>
          <w:lang w:eastAsia="pl-PL"/>
        </w:rPr>
        <w:t>. Integralną częścią uchwały jest załącznik graficzny przedstawiający granice obszaru objętego projektem planu. Planu miejscowego nie sporządza się dla terenów zamkniętych, z wyłączeniem terenów zamkniętych ustalanych przez ministra właściwego do spraw transportu. Plan miejscowy sporządza się obowiązkowo, jeżeli wymagają tego przepisy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 xml:space="preserve">odrębne. Plan miejscowy jest aktem prawa miejscowego. 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Obszar objęty uchwałą położony jest w południowo-wschodniej części gminy Janowice Wielkie, graniczy z gminą Marciszów oraz obrębami Janowice Wielkie i Miedzianka w gminie Janowice Wielkie, a jego powierzchnia to ok. 3,26 km</w:t>
      </w:r>
      <w:r w:rsidRPr="0054791F">
        <w:rPr>
          <w:rFonts w:eastAsia="Times New Roman" w:cs="Times New Roman"/>
          <w:szCs w:val="24"/>
          <w:vertAlign w:val="superscript"/>
          <w:lang w:eastAsia="pl-PL"/>
        </w:rPr>
        <w:t>2</w:t>
      </w:r>
      <w:r w:rsidRPr="0054791F">
        <w:rPr>
          <w:rFonts w:eastAsia="Times New Roman" w:cs="Times New Roman"/>
          <w:szCs w:val="24"/>
          <w:lang w:eastAsia="pl-PL"/>
        </w:rPr>
        <w:t xml:space="preserve">. 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Obecnie na około 20% powierzchni obrębu występuje miejscowy plan zagospodarowania przestrzennego (tj. zmiana w miejscowym planie zagospodarowania przestrzennego gminy Janow</w:t>
      </w:r>
      <w:r w:rsidR="00941715" w:rsidRPr="0054791F">
        <w:rPr>
          <w:rFonts w:eastAsia="Times New Roman" w:cs="Times New Roman"/>
          <w:szCs w:val="24"/>
          <w:lang w:eastAsia="pl-PL"/>
        </w:rPr>
        <w:t>i</w:t>
      </w:r>
      <w:r w:rsidRPr="0054791F">
        <w:rPr>
          <w:rFonts w:eastAsia="Times New Roman" w:cs="Times New Roman"/>
          <w:szCs w:val="24"/>
          <w:lang w:eastAsia="pl-PL"/>
        </w:rPr>
        <w:t>ce Wielkie (Dz. Urz. Woj. Jeleniogórskiego z 1996 r. nr 25 poz. 39 oraz Dz. Urz. Woj. Jeleniogórskiego nr 13, poz. 635), a w poszczególnych kwartałach znajdują się różne, kolidujące ze sobą rodzaje zabudowy – budynki mieszkalne jedno- i wielorodzinne, pozostałości zabudowy zagrodowej i produkcji rolnej, obiekty usługowe. Zarówno główna, jak i boczne ulice ma</w:t>
      </w:r>
      <w:r w:rsidR="00036DDF" w:rsidRPr="0054791F">
        <w:rPr>
          <w:rFonts w:eastAsia="Times New Roman" w:cs="Times New Roman"/>
          <w:szCs w:val="24"/>
          <w:lang w:eastAsia="pl-PL"/>
        </w:rPr>
        <w:t>ją</w:t>
      </w:r>
      <w:r w:rsidRPr="0054791F">
        <w:rPr>
          <w:rFonts w:eastAsia="Times New Roman" w:cs="Times New Roman"/>
          <w:szCs w:val="24"/>
          <w:lang w:eastAsia="pl-PL"/>
        </w:rPr>
        <w:t xml:space="preserve"> niewielką szerokość, czego konsekwencją jest skomplikowane poruszanie się po omawianym obszarze. Brak planu sprawia, że prawidłowe gospodarowanie przestrzenią jest znacznie utrudnione. Z wnioskiem o sporządzenie miejscowego planu zagospodarowania przestrzennego dla omawianego obszaru wystąpili mieszkańcy Mniszkowa. Sporządzenie planu służyć ma uporządkowaniu zasad zagospodarowania i zabudowy terenów, w tym rozgraniczeniu poszczególnych funkcji, a także uporządkowaniu obsługi komunikacyjnej. Obszar objęty planem zawierać będzie rozwiązania z już obowiązującego </w:t>
      </w:r>
      <w:proofErr w:type="spellStart"/>
      <w:r w:rsidRPr="0054791F">
        <w:rPr>
          <w:rFonts w:eastAsia="Times New Roman" w:cs="Times New Roman"/>
          <w:szCs w:val="24"/>
          <w:lang w:eastAsia="pl-PL"/>
        </w:rPr>
        <w:t>mpzp</w:t>
      </w:r>
      <w:proofErr w:type="spellEnd"/>
      <w:r w:rsidRPr="0054791F">
        <w:rPr>
          <w:rFonts w:eastAsia="Times New Roman" w:cs="Times New Roman"/>
          <w:szCs w:val="24"/>
          <w:lang w:eastAsia="pl-PL"/>
        </w:rPr>
        <w:t xml:space="preserve"> oraz z poszczególnych rozstrzygnięć w decyzjach o warunkach zabudowy (także </w:t>
      </w:r>
      <w:proofErr w:type="spellStart"/>
      <w:r w:rsidRPr="0054791F">
        <w:rPr>
          <w:rFonts w:eastAsia="Times New Roman" w:cs="Times New Roman"/>
          <w:szCs w:val="24"/>
          <w:lang w:eastAsia="pl-PL"/>
        </w:rPr>
        <w:t>dec</w:t>
      </w:r>
      <w:proofErr w:type="spellEnd"/>
      <w:r w:rsidRPr="0054791F">
        <w:rPr>
          <w:rFonts w:eastAsia="Times New Roman" w:cs="Times New Roman"/>
          <w:szCs w:val="24"/>
          <w:lang w:eastAsia="pl-PL"/>
        </w:rPr>
        <w:t xml:space="preserve">. ustalających lokalizację inwestycji celu publicznego), a przede wszystkim będzie zgodny ze </w:t>
      </w:r>
      <w:r w:rsidRPr="0054791F">
        <w:rPr>
          <w:szCs w:val="24"/>
        </w:rPr>
        <w:t>zmianą</w:t>
      </w:r>
      <w:r w:rsidRPr="0054791F">
        <w:rPr>
          <w:rFonts w:eastAsia="Calibri" w:cs="Times New Roman"/>
          <w:szCs w:val="24"/>
        </w:rPr>
        <w:t xml:space="preserve"> studium uwarunkowań i kierunków zagospodarowania przestrzennego Gminy Jano</w:t>
      </w:r>
      <w:r w:rsidRPr="0054791F">
        <w:rPr>
          <w:szCs w:val="24"/>
        </w:rPr>
        <w:t xml:space="preserve">wice Wielkie (uchwała </w:t>
      </w:r>
      <w:r w:rsidRPr="0054791F">
        <w:rPr>
          <w:rFonts w:eastAsia="Calibri" w:cs="Times New Roman"/>
          <w:szCs w:val="24"/>
        </w:rPr>
        <w:t>Nr VI/22/2015 Rady Gminy w Janowicach Wielkich z dnia 26 marca 2015 r.</w:t>
      </w:r>
      <w:r w:rsidRPr="0054791F">
        <w:rPr>
          <w:szCs w:val="24"/>
        </w:rPr>
        <w:t>)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W granicach obszaru objętego uchwałą znajdują się ponadto tereny rolnicze – na południe i wschód od obszaru zabudowanego oraz tereny lasów/</w:t>
      </w:r>
      <w:proofErr w:type="spellStart"/>
      <w:r w:rsidRPr="0054791F">
        <w:rPr>
          <w:rFonts w:eastAsia="Times New Roman" w:cs="Times New Roman"/>
          <w:szCs w:val="24"/>
          <w:lang w:eastAsia="pl-PL"/>
        </w:rPr>
        <w:t>dolesień</w:t>
      </w:r>
      <w:proofErr w:type="spellEnd"/>
      <w:r w:rsidRPr="0054791F">
        <w:rPr>
          <w:rFonts w:eastAsia="Times New Roman" w:cs="Times New Roman"/>
          <w:szCs w:val="24"/>
          <w:lang w:eastAsia="pl-PL"/>
        </w:rPr>
        <w:t xml:space="preserve"> – na południowo-wschodnim obrzeżu obrębu. Obręb Mniszków położony jest na obszarach chronionych – Rudawski Park Krajobrazowy oraz Natura 2000 „Rudawy Janowickie”.</w:t>
      </w:r>
    </w:p>
    <w:p w:rsidR="00D20083" w:rsidRPr="0054791F" w:rsidRDefault="00D20083" w:rsidP="00D20083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W obowiązującym Studium uwarunkowań i kierunków zagospodarowania przestrzennego gminy Janowice Wielkie obszar objęty uchwałą obejmuje tereny przeznaczone pod:</w:t>
      </w:r>
    </w:p>
    <w:p w:rsidR="00D20083" w:rsidRPr="0054791F" w:rsidRDefault="005F367F" w:rsidP="001D22E3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Calibri" w:cs="Times New Roman"/>
          <w:szCs w:val="24"/>
        </w:rPr>
        <w:t>zabudowę mieszkaniową jednorodzinną</w:t>
      </w:r>
      <w:r w:rsidR="00D20083" w:rsidRPr="0054791F">
        <w:rPr>
          <w:rFonts w:eastAsia="Calibri" w:cs="Times New Roman"/>
          <w:szCs w:val="24"/>
        </w:rPr>
        <w:t xml:space="preserve"> z towarzyszeniem usług - MN</w:t>
      </w:r>
      <w:r w:rsidR="00D20083" w:rsidRPr="0054791F">
        <w:rPr>
          <w:rFonts w:eastAsia="Times New Roman" w:cs="Times New Roman"/>
          <w:szCs w:val="24"/>
          <w:lang w:eastAsia="pl-PL"/>
        </w:rPr>
        <w:t>; na terenie tym uzupełnienie funkcji stanowią usługi podstawowe oraz utrzymuje się istniejące funkcje, ponadto na terenie tym wskazany jest obszar cenny kulturowo – strefa ochrony konserwatorskiej – dwór w Mniszkowie;</w:t>
      </w:r>
    </w:p>
    <w:p w:rsidR="00D20083" w:rsidRPr="0054791F" w:rsidRDefault="00D20083" w:rsidP="001D22E3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Calibri" w:cs="Times New Roman"/>
          <w:szCs w:val="24"/>
        </w:rPr>
        <w:t>usług</w:t>
      </w:r>
      <w:r w:rsidR="00351523" w:rsidRPr="0054791F">
        <w:rPr>
          <w:rFonts w:eastAsia="Calibri" w:cs="Times New Roman"/>
          <w:szCs w:val="24"/>
        </w:rPr>
        <w:t>i</w:t>
      </w:r>
      <w:r w:rsidRPr="0054791F">
        <w:rPr>
          <w:rFonts w:eastAsia="Calibri" w:cs="Times New Roman"/>
          <w:szCs w:val="24"/>
        </w:rPr>
        <w:t>- U</w:t>
      </w:r>
      <w:r w:rsidRPr="0054791F">
        <w:rPr>
          <w:rFonts w:eastAsia="Times New Roman" w:cs="Times New Roman"/>
          <w:szCs w:val="24"/>
          <w:lang w:eastAsia="pl-PL"/>
        </w:rPr>
        <w:t>;</w:t>
      </w:r>
    </w:p>
    <w:p w:rsidR="00D20083" w:rsidRPr="0054791F" w:rsidRDefault="00D20083" w:rsidP="001D22E3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Calibri" w:cs="Times New Roman"/>
          <w:szCs w:val="24"/>
        </w:rPr>
        <w:t>usług</w:t>
      </w:r>
      <w:r w:rsidR="00351523" w:rsidRPr="0054791F">
        <w:rPr>
          <w:rFonts w:eastAsia="Calibri" w:cs="Times New Roman"/>
          <w:szCs w:val="24"/>
        </w:rPr>
        <w:t>i</w:t>
      </w:r>
      <w:r w:rsidRPr="0054791F">
        <w:rPr>
          <w:rFonts w:eastAsia="Calibri" w:cs="Times New Roman"/>
          <w:szCs w:val="24"/>
        </w:rPr>
        <w:t xml:space="preserve"> sportu i rekreacji- US</w:t>
      </w:r>
    </w:p>
    <w:p w:rsidR="00D20083" w:rsidRPr="0054791F" w:rsidRDefault="00D20083" w:rsidP="001D22E3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>tereny użytkowane rolniczo;</w:t>
      </w:r>
    </w:p>
    <w:p w:rsidR="00D20083" w:rsidRPr="0054791F" w:rsidRDefault="008C7E08" w:rsidP="001D22E3">
      <w:pPr>
        <w:pStyle w:val="Akapitzlist"/>
        <w:numPr>
          <w:ilvl w:val="0"/>
          <w:numId w:val="1"/>
        </w:numPr>
        <w:spacing w:line="240" w:lineRule="auto"/>
        <w:ind w:left="142" w:hanging="142"/>
        <w:jc w:val="both"/>
        <w:rPr>
          <w:rFonts w:eastAsia="Times New Roman" w:cs="Times New Roman"/>
          <w:szCs w:val="24"/>
          <w:lang w:eastAsia="pl-PL"/>
        </w:rPr>
      </w:pPr>
      <w:r w:rsidRPr="0054791F">
        <w:rPr>
          <w:rFonts w:eastAsia="Times New Roman" w:cs="Times New Roman"/>
          <w:szCs w:val="24"/>
          <w:lang w:eastAsia="pl-PL"/>
        </w:rPr>
        <w:t xml:space="preserve">tereny </w:t>
      </w:r>
      <w:r w:rsidR="00D20083" w:rsidRPr="0054791F">
        <w:rPr>
          <w:rFonts w:eastAsia="Times New Roman" w:cs="Times New Roman"/>
          <w:szCs w:val="24"/>
          <w:lang w:eastAsia="pl-PL"/>
        </w:rPr>
        <w:t>lasów/</w:t>
      </w:r>
      <w:proofErr w:type="spellStart"/>
      <w:r w:rsidR="00D20083" w:rsidRPr="0054791F">
        <w:rPr>
          <w:rFonts w:eastAsia="Times New Roman" w:cs="Times New Roman"/>
          <w:szCs w:val="24"/>
          <w:lang w:eastAsia="pl-PL"/>
        </w:rPr>
        <w:t>dolesień</w:t>
      </w:r>
      <w:proofErr w:type="spellEnd"/>
      <w:r w:rsidR="00D20083" w:rsidRPr="0054791F">
        <w:rPr>
          <w:rFonts w:eastAsia="Times New Roman" w:cs="Times New Roman"/>
          <w:szCs w:val="24"/>
          <w:lang w:eastAsia="pl-PL"/>
        </w:rPr>
        <w:t>.</w:t>
      </w:r>
    </w:p>
    <w:p w:rsidR="00EE529F" w:rsidRPr="0054791F" w:rsidRDefault="00EE529F">
      <w:pPr>
        <w:rPr>
          <w:rFonts w:eastAsia="Times New Roman" w:cs="Times New Roman"/>
          <w:szCs w:val="24"/>
          <w:lang w:eastAsia="pl-PL"/>
        </w:rPr>
      </w:pPr>
    </w:p>
    <w:p w:rsidR="00EE529F" w:rsidRDefault="00EE529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54791F" w:rsidRDefault="0054791F">
      <w:pPr>
        <w:rPr>
          <w:rFonts w:eastAsia="Times New Roman" w:cs="Times New Roman"/>
          <w:szCs w:val="24"/>
          <w:lang w:eastAsia="pl-PL"/>
        </w:rPr>
      </w:pPr>
    </w:p>
    <w:p w:rsidR="00EE529F" w:rsidRDefault="00EE529F">
      <w:pPr>
        <w:rPr>
          <w:rFonts w:eastAsia="Times New Roman" w:cs="Times New Roman"/>
          <w:szCs w:val="24"/>
          <w:lang w:eastAsia="pl-PL"/>
        </w:rPr>
      </w:pPr>
    </w:p>
    <w:p w:rsidR="002F1296" w:rsidRPr="00F1746C" w:rsidRDefault="0054791F" w:rsidP="00F1746C">
      <w:pPr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lastRenderedPageBreak/>
        <w:t>Załącznik do uchwały Nr XXXI/ 153/ 2017</w:t>
      </w:r>
    </w:p>
    <w:p w:rsidR="002F1296" w:rsidRPr="00F1746C" w:rsidRDefault="002F1296" w:rsidP="00F1746C">
      <w:pPr>
        <w:jc w:val="right"/>
        <w:rPr>
          <w:rFonts w:eastAsia="Times New Roman" w:cs="Times New Roman"/>
          <w:szCs w:val="24"/>
          <w:lang w:eastAsia="pl-PL"/>
        </w:rPr>
      </w:pPr>
      <w:r w:rsidRPr="00F1746C">
        <w:rPr>
          <w:rFonts w:eastAsia="Times New Roman" w:cs="Times New Roman"/>
          <w:szCs w:val="24"/>
          <w:lang w:eastAsia="pl-PL"/>
        </w:rPr>
        <w:t>RADY GMINY W JANOWICACH WIELKICH</w:t>
      </w:r>
    </w:p>
    <w:p w:rsidR="002F1296" w:rsidRPr="00F1746C" w:rsidRDefault="0054791F" w:rsidP="00F1746C">
      <w:pPr>
        <w:jc w:val="right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 xml:space="preserve">z dnia 28 września </w:t>
      </w:r>
      <w:r w:rsidR="002F1296" w:rsidRPr="00F1746C">
        <w:rPr>
          <w:rFonts w:eastAsia="Times New Roman" w:cs="Times New Roman"/>
          <w:szCs w:val="24"/>
          <w:lang w:eastAsia="pl-PL"/>
        </w:rPr>
        <w:t>2017</w:t>
      </w:r>
      <w:r w:rsidR="003606BB" w:rsidRPr="00F1746C">
        <w:rPr>
          <w:rFonts w:eastAsia="Times New Roman" w:cs="Times New Roman"/>
          <w:szCs w:val="24"/>
          <w:lang w:eastAsia="pl-PL"/>
        </w:rPr>
        <w:t xml:space="preserve"> roku</w:t>
      </w:r>
    </w:p>
    <w:p w:rsidR="00C2198C" w:rsidRPr="00F1746C" w:rsidRDefault="002F1296" w:rsidP="00F1746C">
      <w:pPr>
        <w:jc w:val="right"/>
        <w:rPr>
          <w:rFonts w:eastAsia="Times New Roman" w:cs="Times New Roman"/>
          <w:szCs w:val="24"/>
          <w:lang w:eastAsia="pl-PL"/>
        </w:rPr>
      </w:pPr>
      <w:r w:rsidRPr="00F1746C">
        <w:rPr>
          <w:rFonts w:eastAsia="Times New Roman" w:cs="Times New Roman"/>
          <w:szCs w:val="24"/>
          <w:lang w:eastAsia="pl-PL"/>
        </w:rPr>
        <w:t>w sprawie przystąpienia do sporządzenia miejscowego planu zagospodarowania przestrzen</w:t>
      </w:r>
      <w:bookmarkStart w:id="0" w:name="_GoBack"/>
      <w:bookmarkEnd w:id="0"/>
      <w:r w:rsidRPr="00F1746C">
        <w:rPr>
          <w:rFonts w:eastAsia="Times New Roman" w:cs="Times New Roman"/>
          <w:szCs w:val="24"/>
          <w:lang w:eastAsia="pl-PL"/>
        </w:rPr>
        <w:t>nego dla obrębu Mniszków w gminie Janowice Wielkie</w:t>
      </w:r>
      <w:r w:rsidR="00C2198C" w:rsidRPr="00F1746C">
        <w:rPr>
          <w:rFonts w:eastAsia="Times New Roman" w:cs="Times New Roman"/>
          <w:szCs w:val="24"/>
          <w:lang w:eastAsia="pl-PL"/>
        </w:rPr>
        <w:t xml:space="preserve"> </w:t>
      </w:r>
    </w:p>
    <w:p w:rsidR="00C2198C" w:rsidRDefault="00C2198C" w:rsidP="00C2198C">
      <w:pPr>
        <w:jc w:val="both"/>
        <w:rPr>
          <w:rFonts w:eastAsia="Times New Roman" w:cs="Times New Roman"/>
          <w:b/>
          <w:szCs w:val="24"/>
          <w:lang w:eastAsia="pl-PL"/>
        </w:rPr>
      </w:pPr>
    </w:p>
    <w:p w:rsidR="00234ACA" w:rsidRPr="00D20083" w:rsidRDefault="00BB22D0" w:rsidP="002F1296">
      <w:pPr>
        <w:jc w:val="both"/>
        <w:rPr>
          <w:rFonts w:eastAsia="Times New Roman" w:cs="Times New Roman"/>
          <w:b/>
          <w:szCs w:val="24"/>
          <w:lang w:eastAsia="pl-PL"/>
        </w:rPr>
      </w:pPr>
      <w:r w:rsidRPr="00BB22D0">
        <w:rPr>
          <w:rFonts w:eastAsia="Times New Roman" w:cs="Times New Roman"/>
          <w:b/>
          <w:noProof/>
          <w:szCs w:val="24"/>
          <w:lang w:eastAsia="pl-PL"/>
        </w:rPr>
        <w:drawing>
          <wp:inline distT="0" distB="0" distL="0" distR="0">
            <wp:extent cx="5760720" cy="5275214"/>
            <wp:effectExtent l="0" t="0" r="0" b="0"/>
            <wp:docPr id="1" name="Obraz 1" descr="C:\Users\MiloszK\AppData\Local\Microsoft\Windows\INetCache\Content.Outlook\K8UQZ5GQ\plan mniszkó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oszK\AppData\Local\Microsoft\Windows\INetCache\Content.Outlook\K8UQZ5GQ\plan mniszkó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7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ACA" w:rsidRPr="00D20083" w:rsidSect="001D22E3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402"/>
    <w:multiLevelType w:val="hybridMultilevel"/>
    <w:tmpl w:val="E3E2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296"/>
    <w:rsid w:val="0003093E"/>
    <w:rsid w:val="00036DDF"/>
    <w:rsid w:val="00050943"/>
    <w:rsid w:val="000E74D4"/>
    <w:rsid w:val="001033CE"/>
    <w:rsid w:val="001D22E3"/>
    <w:rsid w:val="00234ACA"/>
    <w:rsid w:val="002F1296"/>
    <w:rsid w:val="00324CF5"/>
    <w:rsid w:val="00351523"/>
    <w:rsid w:val="003606BB"/>
    <w:rsid w:val="00371CB4"/>
    <w:rsid w:val="00430003"/>
    <w:rsid w:val="004B4B06"/>
    <w:rsid w:val="004D4DA5"/>
    <w:rsid w:val="004E1019"/>
    <w:rsid w:val="0054791F"/>
    <w:rsid w:val="005A6005"/>
    <w:rsid w:val="005E4FA0"/>
    <w:rsid w:val="005F367F"/>
    <w:rsid w:val="0066089B"/>
    <w:rsid w:val="006D4853"/>
    <w:rsid w:val="006F3D1F"/>
    <w:rsid w:val="00716903"/>
    <w:rsid w:val="00742403"/>
    <w:rsid w:val="00747467"/>
    <w:rsid w:val="007566EC"/>
    <w:rsid w:val="008678DA"/>
    <w:rsid w:val="0088137B"/>
    <w:rsid w:val="0088430B"/>
    <w:rsid w:val="008B50EB"/>
    <w:rsid w:val="008C0FBB"/>
    <w:rsid w:val="008C3880"/>
    <w:rsid w:val="008C5FA3"/>
    <w:rsid w:val="008C7E08"/>
    <w:rsid w:val="008F1A13"/>
    <w:rsid w:val="00941715"/>
    <w:rsid w:val="00951A81"/>
    <w:rsid w:val="009B2B67"/>
    <w:rsid w:val="00A42951"/>
    <w:rsid w:val="00AD075E"/>
    <w:rsid w:val="00B0788B"/>
    <w:rsid w:val="00B70B9C"/>
    <w:rsid w:val="00BB22D0"/>
    <w:rsid w:val="00C2198C"/>
    <w:rsid w:val="00C35D43"/>
    <w:rsid w:val="00C80631"/>
    <w:rsid w:val="00C86782"/>
    <w:rsid w:val="00D20083"/>
    <w:rsid w:val="00D72082"/>
    <w:rsid w:val="00DC5624"/>
    <w:rsid w:val="00E611A9"/>
    <w:rsid w:val="00EA46D4"/>
    <w:rsid w:val="00EB3F6D"/>
    <w:rsid w:val="00EE529F"/>
    <w:rsid w:val="00F1746C"/>
    <w:rsid w:val="00F455DF"/>
    <w:rsid w:val="00F95F63"/>
    <w:rsid w:val="00FA0F03"/>
    <w:rsid w:val="00FB1A52"/>
    <w:rsid w:val="00FD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2F766C-C819-4896-A00B-81BC1A8E4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0B9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9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690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MiloszK</cp:lastModifiedBy>
  <cp:revision>9</cp:revision>
  <cp:lastPrinted>2017-09-19T11:33:00Z</cp:lastPrinted>
  <dcterms:created xsi:type="dcterms:W3CDTF">2017-07-21T06:07:00Z</dcterms:created>
  <dcterms:modified xsi:type="dcterms:W3CDTF">2017-09-29T08:46:00Z</dcterms:modified>
</cp:coreProperties>
</file>